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04" w:rsidRDefault="00673F04" w:rsidP="00673F04">
      <w:pPr>
        <w:jc w:val="center"/>
      </w:pPr>
      <w:r>
        <w:t>Министерство образования и молодежной политики Свердловской области</w:t>
      </w:r>
    </w:p>
    <w:p w:rsidR="00673F04" w:rsidRDefault="00673F04" w:rsidP="00673F04">
      <w:pPr>
        <w:jc w:val="center"/>
      </w:pPr>
      <w:r>
        <w:t>Государственное бюджетное общеобразовательное учреждение Свердловской области "Ирбитская школа, реализующая адаптированные основные общеобразовательные программы"</w:t>
      </w:r>
    </w:p>
    <w:p w:rsidR="00673F04" w:rsidRDefault="00673F04" w:rsidP="00673F04">
      <w:pPr>
        <w:jc w:val="center"/>
        <w:rPr>
          <w:b/>
        </w:rPr>
      </w:pPr>
      <w:r w:rsidRPr="009460B4">
        <w:rPr>
          <w:b/>
        </w:rPr>
        <w:t>(Г</w:t>
      </w:r>
      <w:r>
        <w:rPr>
          <w:b/>
        </w:rPr>
        <w:t>Б</w:t>
      </w:r>
      <w:r w:rsidRPr="009460B4">
        <w:rPr>
          <w:b/>
        </w:rPr>
        <w:t xml:space="preserve">ОУ СО «Ирбитская </w:t>
      </w:r>
      <w:r>
        <w:rPr>
          <w:b/>
        </w:rPr>
        <w:t>школа</w:t>
      </w:r>
      <w:r w:rsidRPr="009460B4">
        <w:rPr>
          <w:b/>
        </w:rPr>
        <w:t>»)</w:t>
      </w:r>
    </w:p>
    <w:p w:rsidR="00673F04" w:rsidRDefault="00673F04" w:rsidP="00673F04">
      <w:pPr>
        <w:jc w:val="center"/>
        <w:rPr>
          <w:b/>
        </w:rPr>
      </w:pPr>
    </w:p>
    <w:p w:rsidR="00673F04" w:rsidRDefault="00673F04" w:rsidP="00673F04">
      <w:pPr>
        <w:jc w:val="center"/>
      </w:pPr>
    </w:p>
    <w:p w:rsidR="00673F04" w:rsidRPr="008B0B42" w:rsidRDefault="00673F04" w:rsidP="00673F04">
      <w:pPr>
        <w:jc w:val="center"/>
      </w:pPr>
    </w:p>
    <w:p w:rsidR="00673F04" w:rsidRDefault="00673F04" w:rsidP="00673F04">
      <w:pPr>
        <w:jc w:val="right"/>
        <w:rPr>
          <w:b/>
        </w:rPr>
      </w:pPr>
    </w:p>
    <w:p w:rsidR="00673F04" w:rsidRPr="00C751F2" w:rsidRDefault="00673F04" w:rsidP="00673F04">
      <w:pPr>
        <w:jc w:val="center"/>
        <w:rPr>
          <w:sz w:val="26"/>
          <w:szCs w:val="26"/>
        </w:rPr>
      </w:pPr>
      <w:r>
        <w:t xml:space="preserve">                                                         </w:t>
      </w:r>
      <w:r w:rsidRPr="00C751F2">
        <w:rPr>
          <w:sz w:val="26"/>
          <w:szCs w:val="26"/>
        </w:rPr>
        <w:t>Утвержд</w:t>
      </w:r>
      <w:r>
        <w:rPr>
          <w:sz w:val="26"/>
          <w:szCs w:val="26"/>
        </w:rPr>
        <w:t>аю</w:t>
      </w:r>
    </w:p>
    <w:p w:rsidR="00673F04" w:rsidRDefault="00673F04" w:rsidP="00673F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ab/>
        <w:t xml:space="preserve">     д</w:t>
      </w:r>
      <w:r w:rsidRPr="00C751F2">
        <w:rPr>
          <w:sz w:val="26"/>
          <w:szCs w:val="26"/>
        </w:rPr>
        <w:t>иректор Г</w:t>
      </w:r>
      <w:r>
        <w:rPr>
          <w:sz w:val="26"/>
          <w:szCs w:val="26"/>
        </w:rPr>
        <w:t>Б</w:t>
      </w:r>
      <w:r w:rsidRPr="00C751F2">
        <w:rPr>
          <w:sz w:val="26"/>
          <w:szCs w:val="26"/>
        </w:rPr>
        <w:t xml:space="preserve">ОУ </w:t>
      </w:r>
      <w:proofErr w:type="gramStart"/>
      <w:r w:rsidRPr="00C751F2">
        <w:rPr>
          <w:sz w:val="26"/>
          <w:szCs w:val="26"/>
        </w:rPr>
        <w:t>СО</w:t>
      </w:r>
      <w:proofErr w:type="gramEnd"/>
      <w:r w:rsidRPr="00C751F2">
        <w:rPr>
          <w:sz w:val="26"/>
          <w:szCs w:val="26"/>
        </w:rPr>
        <w:t xml:space="preserve"> </w:t>
      </w:r>
    </w:p>
    <w:p w:rsidR="00673F04" w:rsidRDefault="00673F04" w:rsidP="00673F04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C751F2">
        <w:rPr>
          <w:sz w:val="26"/>
          <w:szCs w:val="26"/>
        </w:rPr>
        <w:t>«Ирбитская  школа»</w:t>
      </w:r>
    </w:p>
    <w:p w:rsidR="00673F04" w:rsidRDefault="00673F04" w:rsidP="00673F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proofErr w:type="spellStart"/>
      <w:r>
        <w:rPr>
          <w:sz w:val="26"/>
          <w:szCs w:val="26"/>
        </w:rPr>
        <w:t>__________В.Н.Вилисова</w:t>
      </w:r>
      <w:proofErr w:type="spellEnd"/>
    </w:p>
    <w:p w:rsidR="00673F04" w:rsidRDefault="00673F04" w:rsidP="00673F04">
      <w:pPr>
        <w:tabs>
          <w:tab w:val="center" w:pos="4818"/>
          <w:tab w:val="left" w:pos="6379"/>
          <w:tab w:val="right" w:pos="963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    «______» ____________ 2020г.</w:t>
      </w:r>
    </w:p>
    <w:p w:rsidR="00673F04" w:rsidRPr="008B0B42" w:rsidRDefault="00673F04" w:rsidP="00673F04">
      <w:pPr>
        <w:jc w:val="center"/>
      </w:pPr>
      <w:r>
        <w:rPr>
          <w:sz w:val="26"/>
          <w:szCs w:val="26"/>
        </w:rPr>
        <w:t xml:space="preserve">             </w:t>
      </w:r>
    </w:p>
    <w:p w:rsidR="00673F04" w:rsidRPr="00C751F2" w:rsidRDefault="00673F04" w:rsidP="00673F04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Pr="00C751F2">
        <w:rPr>
          <w:sz w:val="26"/>
          <w:szCs w:val="26"/>
        </w:rPr>
        <w:t>.</w:t>
      </w:r>
    </w:p>
    <w:p w:rsidR="00673F04" w:rsidRDefault="00673F04" w:rsidP="00673F04">
      <w:pPr>
        <w:jc w:val="center"/>
        <w:rPr>
          <w:b/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251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РАВИЛА</w:t>
      </w:r>
    </w:p>
    <w:p w:rsidR="00673F04" w:rsidRDefault="00673F04" w:rsidP="00673F04">
      <w:pPr>
        <w:jc w:val="center"/>
        <w:rPr>
          <w:b/>
          <w:bCs/>
          <w:sz w:val="28"/>
          <w:szCs w:val="28"/>
        </w:rPr>
      </w:pPr>
      <w:r w:rsidRPr="00FB4ABE">
        <w:rPr>
          <w:b/>
          <w:bCs/>
          <w:sz w:val="28"/>
          <w:szCs w:val="28"/>
        </w:rPr>
        <w:t>ОБМЕНА ДЕЛОВЫМИ ПОДАРКАМИ И ЗНАКАМИ</w:t>
      </w:r>
    </w:p>
    <w:p w:rsidR="00673F04" w:rsidRDefault="00673F04" w:rsidP="00673F04">
      <w:pPr>
        <w:jc w:val="center"/>
        <w:rPr>
          <w:b/>
          <w:bCs/>
          <w:sz w:val="28"/>
          <w:szCs w:val="28"/>
        </w:rPr>
      </w:pPr>
      <w:r w:rsidRPr="00FB4ABE">
        <w:rPr>
          <w:b/>
          <w:bCs/>
          <w:sz w:val="28"/>
          <w:szCs w:val="28"/>
        </w:rPr>
        <w:t xml:space="preserve"> ДЕЛОВОГО ГОСТЕПРИИМСТВА</w:t>
      </w:r>
      <w:r>
        <w:rPr>
          <w:b/>
          <w:bCs/>
          <w:sz w:val="28"/>
          <w:szCs w:val="28"/>
        </w:rPr>
        <w:t xml:space="preserve"> </w:t>
      </w:r>
    </w:p>
    <w:p w:rsidR="00673F04" w:rsidRPr="00F372CF" w:rsidRDefault="00673F04" w:rsidP="00673F0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72CF"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r w:rsidRPr="00F372CF">
        <w:rPr>
          <w:rFonts w:ascii="Times New Roman" w:hAnsi="Times New Roman"/>
          <w:b/>
          <w:sz w:val="28"/>
          <w:szCs w:val="28"/>
          <w:lang w:val="ru-RU"/>
        </w:rPr>
        <w:t>ГОСУДАРСТВЕННОМ БЮДЖЕТНОМ ОБЩЕОБРАЗОВАТЕЛЬНОМ УЧРЕЖДЕНИИ СВЕРДЛОВСКОЙ ОБЛАСТИ "ИРБИТСКАЯ ШКОЛА, РЕАЛИЗУЮЩАЯ АДАПТИРОВАННЫЕ ОСНОВНЫЕ ОБЩЕОБРАЗОВАТЕЛЬНЫЕ ПРОГРАММЫ"</w:t>
      </w:r>
    </w:p>
    <w:p w:rsidR="00673F04" w:rsidRPr="00F372CF" w:rsidRDefault="00673F04" w:rsidP="00673F04">
      <w:pPr>
        <w:pStyle w:val="a9"/>
        <w:jc w:val="center"/>
        <w:rPr>
          <w:sz w:val="28"/>
          <w:szCs w:val="28"/>
          <w:lang w:val="ru-RU"/>
        </w:rPr>
      </w:pPr>
      <w:r w:rsidRPr="00F372CF">
        <w:rPr>
          <w:rFonts w:ascii="Times New Roman" w:hAnsi="Times New Roman"/>
          <w:b/>
          <w:bCs/>
          <w:sz w:val="36"/>
          <w:szCs w:val="36"/>
          <w:lang w:val="ru-RU"/>
        </w:rPr>
        <w:br/>
      </w: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рбит</w:t>
      </w: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2020г.</w:t>
      </w: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73F04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73F04" w:rsidRPr="00FC4320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C4320">
        <w:rPr>
          <w:b/>
          <w:sz w:val="28"/>
          <w:szCs w:val="28"/>
        </w:rPr>
        <w:lastRenderedPageBreak/>
        <w:t>1. Общие положения</w:t>
      </w:r>
    </w:p>
    <w:p w:rsidR="00673F04" w:rsidRPr="00767FF9" w:rsidRDefault="00673F04" w:rsidP="00673F04">
      <w:pPr>
        <w:widowControl w:val="0"/>
        <w:autoSpaceDE w:val="0"/>
        <w:autoSpaceDN w:val="0"/>
        <w:adjustRightInd w:val="0"/>
        <w:jc w:val="center"/>
      </w:pPr>
    </w:p>
    <w:p w:rsidR="00673F04" w:rsidRPr="00FB4ABE" w:rsidRDefault="00673F04" w:rsidP="00673F04">
      <w:pPr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FB4ABE">
        <w:rPr>
          <w:sz w:val="28"/>
          <w:szCs w:val="28"/>
        </w:rPr>
        <w:t xml:space="preserve">астоящие </w:t>
      </w:r>
      <w:r>
        <w:rPr>
          <w:sz w:val="28"/>
          <w:szCs w:val="28"/>
        </w:rPr>
        <w:t>п</w:t>
      </w:r>
      <w:r w:rsidRPr="00FB4ABE">
        <w:rPr>
          <w:sz w:val="28"/>
          <w:szCs w:val="28"/>
        </w:rPr>
        <w:t xml:space="preserve">равила </w:t>
      </w:r>
      <w:r w:rsidRPr="00A54317">
        <w:rPr>
          <w:bCs/>
          <w:sz w:val="28"/>
          <w:szCs w:val="28"/>
        </w:rPr>
        <w:t xml:space="preserve">обмена деловыми подарками и знаками делового гостеприимства  </w:t>
      </w:r>
      <w:r>
        <w:rPr>
          <w:bCs/>
          <w:sz w:val="28"/>
          <w:szCs w:val="28"/>
        </w:rPr>
        <w:t xml:space="preserve">(далее – </w:t>
      </w:r>
      <w:r w:rsidRPr="00A54317">
        <w:rPr>
          <w:bCs/>
          <w:sz w:val="28"/>
          <w:szCs w:val="28"/>
        </w:rPr>
        <w:t>правила)</w:t>
      </w:r>
      <w:r>
        <w:rPr>
          <w:bCs/>
          <w:sz w:val="28"/>
          <w:szCs w:val="28"/>
        </w:rPr>
        <w:t xml:space="preserve"> </w:t>
      </w:r>
      <w:r w:rsidRPr="00FC4320">
        <w:rPr>
          <w:bCs/>
          <w:sz w:val="26"/>
          <w:szCs w:val="26"/>
        </w:rPr>
        <w:t xml:space="preserve">в </w:t>
      </w:r>
      <w:r w:rsidRPr="00FC4320">
        <w:rPr>
          <w:sz w:val="26"/>
          <w:szCs w:val="26"/>
        </w:rPr>
        <w:t>Государственном бюджетном общеобразовательном учреждении Свердловской области "Ирбитская школа, реализующая адаптированные основные общеобразовательные программы"</w:t>
      </w:r>
      <w:r>
        <w:rPr>
          <w:bCs/>
          <w:sz w:val="28"/>
          <w:szCs w:val="28"/>
        </w:rPr>
        <w:t xml:space="preserve"> о</w:t>
      </w:r>
      <w:r w:rsidRPr="00FB4ABE">
        <w:rPr>
          <w:sz w:val="28"/>
          <w:szCs w:val="28"/>
        </w:rPr>
        <w:t xml:space="preserve">пределяют общие требования к дарению и принятию деловых подарков, а также к обмену знаками делового гостеприимства для работников </w:t>
      </w:r>
      <w:r>
        <w:rPr>
          <w:sz w:val="28"/>
          <w:szCs w:val="28"/>
        </w:rPr>
        <w:t>образовательного учреждения.</w:t>
      </w:r>
    </w:p>
    <w:p w:rsidR="00673F04" w:rsidRPr="00767FF9" w:rsidRDefault="00673F04" w:rsidP="00673F04">
      <w:pPr>
        <w:widowControl w:val="0"/>
        <w:autoSpaceDE w:val="0"/>
        <w:autoSpaceDN w:val="0"/>
        <w:adjustRightInd w:val="0"/>
      </w:pPr>
    </w:p>
    <w:p w:rsidR="00673F04" w:rsidRPr="00FC4320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46"/>
      <w:bookmarkEnd w:id="0"/>
      <w:r w:rsidRPr="00FC4320">
        <w:rPr>
          <w:b/>
          <w:sz w:val="28"/>
          <w:szCs w:val="28"/>
        </w:rPr>
        <w:t>2. Дарение деловых подарков и оказание знаков</w:t>
      </w:r>
    </w:p>
    <w:p w:rsidR="00673F04" w:rsidRPr="00FC4320" w:rsidRDefault="00673F04" w:rsidP="00673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4320">
        <w:rPr>
          <w:b/>
          <w:sz w:val="28"/>
          <w:szCs w:val="28"/>
        </w:rPr>
        <w:t>делового гостеприимства</w:t>
      </w:r>
    </w:p>
    <w:p w:rsidR="00673F04" w:rsidRPr="00767FF9" w:rsidRDefault="00673F04" w:rsidP="00673F04">
      <w:pPr>
        <w:widowControl w:val="0"/>
        <w:autoSpaceDE w:val="0"/>
        <w:autoSpaceDN w:val="0"/>
        <w:adjustRightInd w:val="0"/>
        <w:jc w:val="center"/>
      </w:pPr>
    </w:p>
    <w:p w:rsidR="00673F04" w:rsidRPr="00FB4ABE" w:rsidRDefault="00673F04" w:rsidP="00673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B4ABE">
        <w:rPr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673F04" w:rsidRPr="00FB4ABE" w:rsidRDefault="00673F04" w:rsidP="00673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673F04" w:rsidRPr="00FB4ABE" w:rsidRDefault="00673F04" w:rsidP="00673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быть вручены и оказаны только от имени организации.</w:t>
      </w:r>
    </w:p>
    <w:p w:rsidR="00673F04" w:rsidRPr="00FB4ABE" w:rsidRDefault="00673F04" w:rsidP="00673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FB4ABE">
        <w:rPr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673F04" w:rsidRPr="00FB4ABE" w:rsidRDefault="00673F04" w:rsidP="00673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673F04" w:rsidRPr="00FB4ABE" w:rsidRDefault="00673F04" w:rsidP="00673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673F04" w:rsidRPr="00FB4ABE" w:rsidRDefault="00673F04" w:rsidP="00673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673F04" w:rsidRPr="00FB4ABE" w:rsidRDefault="00673F04" w:rsidP="00673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ABE">
        <w:rPr>
          <w:sz w:val="28"/>
          <w:szCs w:val="28"/>
        </w:rPr>
        <w:t xml:space="preserve">создавать </w:t>
      </w:r>
      <w:proofErr w:type="spellStart"/>
      <w:r w:rsidRPr="00FB4ABE">
        <w:rPr>
          <w:sz w:val="28"/>
          <w:szCs w:val="28"/>
        </w:rPr>
        <w:t>репутационный</w:t>
      </w:r>
      <w:proofErr w:type="spellEnd"/>
      <w:r w:rsidRPr="00FB4ABE">
        <w:rPr>
          <w:sz w:val="28"/>
          <w:szCs w:val="28"/>
        </w:rPr>
        <w:t xml:space="preserve"> риск для организации или ее работников.</w:t>
      </w:r>
    </w:p>
    <w:p w:rsidR="00673F04" w:rsidRDefault="00673F04" w:rsidP="00673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4ABE">
        <w:rPr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673F04" w:rsidRPr="00FB4ABE" w:rsidRDefault="00673F04" w:rsidP="00673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F04" w:rsidRPr="00FB4ABE" w:rsidRDefault="00673F04" w:rsidP="00673F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73F04" w:rsidRPr="00FC4320" w:rsidRDefault="00673F04" w:rsidP="00673F0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C4320">
        <w:rPr>
          <w:b/>
          <w:sz w:val="28"/>
          <w:szCs w:val="28"/>
        </w:rPr>
        <w:t>3. Получение работниками организации деловых подарков</w:t>
      </w:r>
    </w:p>
    <w:p w:rsidR="00673F04" w:rsidRPr="00FC4320" w:rsidRDefault="00673F04" w:rsidP="00673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4320">
        <w:rPr>
          <w:b/>
          <w:sz w:val="28"/>
          <w:szCs w:val="28"/>
        </w:rPr>
        <w:t>и принятие знаков делового гостеприимства</w:t>
      </w:r>
    </w:p>
    <w:p w:rsidR="00673F04" w:rsidRPr="00767FF9" w:rsidRDefault="00673F04" w:rsidP="00673F04">
      <w:pPr>
        <w:widowControl w:val="0"/>
        <w:autoSpaceDE w:val="0"/>
        <w:autoSpaceDN w:val="0"/>
        <w:adjustRightInd w:val="0"/>
        <w:jc w:val="center"/>
      </w:pPr>
    </w:p>
    <w:p w:rsidR="00673F04" w:rsidRPr="00FB4ABE" w:rsidRDefault="00673F04" w:rsidP="00673F04">
      <w:pPr>
        <w:widowControl w:val="0"/>
        <w:tabs>
          <w:tab w:val="left" w:pos="426"/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</w:t>
      </w:r>
      <w:r w:rsidRPr="00FB4ABE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ГБОУ СО "Ирбитская школа"  </w:t>
      </w:r>
      <w:r w:rsidRPr="00FB4ABE">
        <w:rPr>
          <w:sz w:val="28"/>
          <w:szCs w:val="28"/>
        </w:rPr>
        <w:t>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673F04" w:rsidRPr="00FB4ABE" w:rsidRDefault="00673F04" w:rsidP="00673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Pr="00FB4ABE">
        <w:rPr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673F04" w:rsidRPr="00FB4ABE" w:rsidRDefault="00673F04" w:rsidP="00673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gramStart"/>
      <w:r w:rsidRPr="00FB4ABE">
        <w:rPr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>
        <w:rPr>
          <w:sz w:val="28"/>
          <w:szCs w:val="28"/>
        </w:rPr>
        <w:t xml:space="preserve">образовательной </w:t>
      </w:r>
      <w:r w:rsidRPr="00FB4ABE">
        <w:rPr>
          <w:sz w:val="28"/>
          <w:szCs w:val="28"/>
        </w:rPr>
        <w:t xml:space="preserve">организации обязан в письменной форме уведомить об этом </w:t>
      </w:r>
      <w:r>
        <w:rPr>
          <w:sz w:val="28"/>
          <w:szCs w:val="28"/>
        </w:rPr>
        <w:t xml:space="preserve">руководителя образовательной </w:t>
      </w:r>
      <w:r w:rsidRPr="00FB4ABE">
        <w:rPr>
          <w:sz w:val="28"/>
          <w:szCs w:val="28"/>
        </w:rPr>
        <w:t>организации 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  <w:proofErr w:type="gramEnd"/>
    </w:p>
    <w:p w:rsidR="00673F04" w:rsidRPr="00FB4ABE" w:rsidRDefault="00673F04" w:rsidP="00673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FB4ABE">
        <w:rPr>
          <w:sz w:val="28"/>
          <w:szCs w:val="28"/>
        </w:rPr>
        <w:t>Работникам организации запрещается:</w:t>
      </w:r>
    </w:p>
    <w:p w:rsidR="00673F04" w:rsidRPr="00FB4ABE" w:rsidRDefault="00673F04" w:rsidP="00673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673F04" w:rsidRPr="00FB4ABE" w:rsidRDefault="00673F04" w:rsidP="00673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673F04" w:rsidRPr="00FB4ABE" w:rsidRDefault="00673F04" w:rsidP="00673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673F04" w:rsidRPr="003F2518" w:rsidRDefault="00673F04" w:rsidP="00673F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3F04" w:rsidRDefault="00673F04" w:rsidP="00673F04"/>
    <w:p w:rsidR="00673F04" w:rsidRDefault="00673F04" w:rsidP="00673F04">
      <w:pPr>
        <w:jc w:val="center"/>
        <w:rPr>
          <w:b/>
          <w:sz w:val="28"/>
          <w:szCs w:val="28"/>
        </w:rPr>
      </w:pPr>
    </w:p>
    <w:p w:rsidR="002428B3" w:rsidRDefault="002428B3"/>
    <w:sectPr w:rsidR="002428B3" w:rsidSect="00DF6B4F">
      <w:headerReference w:type="default" r:id="rId7"/>
      <w:pgSz w:w="11906" w:h="16838"/>
      <w:pgMar w:top="56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A4" w:rsidRDefault="008409A4" w:rsidP="007A1A48">
      <w:r>
        <w:separator/>
      </w:r>
    </w:p>
  </w:endnote>
  <w:endnote w:type="continuationSeparator" w:id="0">
    <w:p w:rsidR="008409A4" w:rsidRDefault="008409A4" w:rsidP="007A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A4" w:rsidRDefault="008409A4" w:rsidP="007A1A48">
      <w:r>
        <w:separator/>
      </w:r>
    </w:p>
  </w:footnote>
  <w:footnote w:type="continuationSeparator" w:id="0">
    <w:p w:rsidR="008409A4" w:rsidRDefault="008409A4" w:rsidP="007A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4F" w:rsidRDefault="007A1A48">
    <w:pPr>
      <w:pStyle w:val="af3"/>
      <w:jc w:val="center"/>
    </w:pPr>
    <w:r>
      <w:fldChar w:fldCharType="begin"/>
    </w:r>
    <w:r w:rsidR="00C74C9E">
      <w:instrText>PAGE   \* MERGEFORMAT</w:instrText>
    </w:r>
    <w:r>
      <w:fldChar w:fldCharType="separate"/>
    </w:r>
    <w:r w:rsidR="004F453C">
      <w:rPr>
        <w:noProof/>
      </w:rPr>
      <w:t>3</w:t>
    </w:r>
    <w:r>
      <w:fldChar w:fldCharType="end"/>
    </w:r>
  </w:p>
  <w:p w:rsidR="00EF65C7" w:rsidRDefault="008409A4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04"/>
    <w:rsid w:val="002428B3"/>
    <w:rsid w:val="004F453C"/>
    <w:rsid w:val="005A5433"/>
    <w:rsid w:val="006366C0"/>
    <w:rsid w:val="00673F04"/>
    <w:rsid w:val="007A1A48"/>
    <w:rsid w:val="00814502"/>
    <w:rsid w:val="008409A4"/>
    <w:rsid w:val="008A64AA"/>
    <w:rsid w:val="008F4E4F"/>
    <w:rsid w:val="00AC2D06"/>
    <w:rsid w:val="00C11335"/>
    <w:rsid w:val="00C4001C"/>
    <w:rsid w:val="00C409EB"/>
    <w:rsid w:val="00C74C9E"/>
    <w:rsid w:val="00E9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04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409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9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9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9EB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9EB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9EB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9EB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9EB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9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9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09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09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09E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09E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09E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09E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09E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09E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409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409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09EB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409E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409EB"/>
    <w:rPr>
      <w:b/>
      <w:bCs/>
    </w:rPr>
  </w:style>
  <w:style w:type="character" w:styleId="a8">
    <w:name w:val="Emphasis"/>
    <w:basedOn w:val="a0"/>
    <w:uiPriority w:val="20"/>
    <w:qFormat/>
    <w:rsid w:val="00C409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409E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409E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09E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409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409E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409EB"/>
    <w:rPr>
      <w:b/>
      <w:i/>
      <w:sz w:val="24"/>
    </w:rPr>
  </w:style>
  <w:style w:type="character" w:styleId="ad">
    <w:name w:val="Subtle Emphasis"/>
    <w:uiPriority w:val="19"/>
    <w:qFormat/>
    <w:rsid w:val="00C409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409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409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409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409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409EB"/>
    <w:pPr>
      <w:outlineLvl w:val="9"/>
    </w:pPr>
  </w:style>
  <w:style w:type="paragraph" w:styleId="af3">
    <w:name w:val="header"/>
    <w:basedOn w:val="a"/>
    <w:link w:val="af4"/>
    <w:uiPriority w:val="99"/>
    <w:rsid w:val="00673F0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73F04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0334C-88B7-4954-AE12-32DBA085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2022-02-07T03:01:00Z</dcterms:created>
  <dcterms:modified xsi:type="dcterms:W3CDTF">2022-02-07T03:01:00Z</dcterms:modified>
</cp:coreProperties>
</file>