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</w:pPr>
    </w:p>
    <w:p w14:paraId="02000000">
      <w:pPr>
        <w:ind/>
        <w:jc w:val="center"/>
      </w:pPr>
      <w:r>
        <w:t>Государственное бюджетное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(ГБОУ СО «Ирбитская школа»)</w:t>
      </w:r>
    </w:p>
    <w:p w14:paraId="04000000">
      <w:pPr>
        <w:ind/>
        <w:jc w:val="center"/>
        <w:rPr>
          <w:b w:val="1"/>
        </w:rPr>
      </w:pPr>
    </w:p>
    <w:p w14:paraId="05000000">
      <w:pPr>
        <w:ind/>
        <w:jc w:val="right"/>
        <w:rPr>
          <w:b w:val="1"/>
          <w:sz w:val="26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69"/>
        <w:gridCol w:w="5069"/>
      </w:tblGrid>
      <w:tr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/>
        </w:tc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14:paraId="0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школа</w:t>
            </w:r>
          </w:p>
          <w:p w14:paraId="0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29.01.2020г. № 16-од</w:t>
            </w:r>
          </w:p>
        </w:tc>
      </w:tr>
    </w:tbl>
    <w:p w14:paraId="0A000000">
      <w:pPr>
        <w:ind/>
        <w:jc w:val="right"/>
        <w:rPr>
          <w:sz w:val="26"/>
        </w:rPr>
      </w:pPr>
    </w:p>
    <w:p w14:paraId="0B000000">
      <w:pPr>
        <w:ind/>
        <w:jc w:val="right"/>
        <w:rPr>
          <w:sz w:val="26"/>
        </w:rPr>
      </w:pPr>
    </w:p>
    <w:p w14:paraId="0C000000">
      <w:pPr>
        <w:ind/>
        <w:jc w:val="right"/>
        <w:rPr>
          <w:sz w:val="26"/>
        </w:rPr>
      </w:pPr>
    </w:p>
    <w:p w14:paraId="0D000000">
      <w:pPr>
        <w:pStyle w:val="Style_1"/>
        <w:spacing w:after="179" w:line="283" w:lineRule="exact"/>
        <w:ind/>
        <w:jc w:val="center"/>
        <w:rPr>
          <w:b w:val="1"/>
          <w:sz w:val="26"/>
        </w:rPr>
      </w:pPr>
      <w:r>
        <w:rPr>
          <w:b w:val="1"/>
          <w:sz w:val="26"/>
        </w:rPr>
        <w:t>Порядка защиты работников, сообщивших о коррупционных правонарушениях в деятельности учреждения, от формальных и неформальных санкций в ГБОУ СО "Ирбитская школа"</w:t>
      </w:r>
      <w:r>
        <w:rPr>
          <w:b w:val="1"/>
          <w:sz w:val="26"/>
        </w:rPr>
        <w:br/>
      </w:r>
    </w:p>
    <w:p w14:paraId="0E000000">
      <w:pPr>
        <w:pStyle w:val="Style_2"/>
        <w:keepNext w:val="1"/>
        <w:keepLines w:val="1"/>
        <w:tabs>
          <w:tab w:leader="none" w:pos="3805" w:val="left"/>
        </w:tabs>
        <w:spacing w:after="0" w:before="0" w:line="240" w:lineRule="exact"/>
        <w:ind w:firstLine="0" w:left="3540"/>
        <w:rPr>
          <w:sz w:val="26"/>
        </w:rPr>
      </w:pPr>
      <w:bookmarkStart w:id="1" w:name="bookmark1"/>
      <w:bookmarkEnd w:id="1"/>
    </w:p>
    <w:p w14:paraId="0F000000">
      <w:pPr>
        <w:pStyle w:val="Style_2"/>
        <w:keepNext w:val="1"/>
        <w:keepLines w:val="1"/>
        <w:tabs>
          <w:tab w:leader="none" w:pos="3805" w:val="left"/>
        </w:tabs>
        <w:spacing w:after="0" w:before="0" w:line="240" w:lineRule="exact"/>
        <w:ind w:firstLine="0" w:left="3540"/>
        <w:rPr>
          <w:sz w:val="26"/>
        </w:rPr>
      </w:pPr>
    </w:p>
    <w:p w14:paraId="10000000">
      <w:pPr>
        <w:pStyle w:val="Style_2"/>
        <w:keepNext w:val="1"/>
        <w:keepLines w:val="1"/>
        <w:numPr>
          <w:ilvl w:val="0"/>
          <w:numId w:val="1"/>
        </w:numPr>
        <w:tabs>
          <w:tab w:leader="none" w:pos="3805" w:val="left"/>
        </w:tabs>
        <w:spacing w:after="0" w:before="0" w:line="240" w:lineRule="exact"/>
        <w:ind w:firstLine="0" w:left="3540"/>
        <w:rPr>
          <w:sz w:val="26"/>
        </w:rPr>
      </w:pPr>
      <w:r>
        <w:rPr>
          <w:sz w:val="26"/>
        </w:rPr>
        <w:t>Общие</w:t>
      </w:r>
      <w:r>
        <w:rPr>
          <w:sz w:val="26"/>
        </w:rPr>
        <w:t xml:space="preserve"> </w:t>
      </w:r>
      <w:r>
        <w:rPr>
          <w:sz w:val="26"/>
        </w:rPr>
        <w:t>положения</w:t>
      </w:r>
    </w:p>
    <w:p w14:paraId="11000000">
      <w:pPr>
        <w:pStyle w:val="Style_2"/>
        <w:keepNext w:val="1"/>
        <w:keepLines w:val="1"/>
        <w:tabs>
          <w:tab w:leader="none" w:pos="3805" w:val="left"/>
        </w:tabs>
        <w:spacing w:after="0" w:before="0" w:line="240" w:lineRule="exact"/>
        <w:ind w:firstLine="0" w:left="3540"/>
        <w:rPr>
          <w:sz w:val="26"/>
        </w:rPr>
      </w:pPr>
    </w:p>
    <w:p w14:paraId="12000000">
      <w:pPr>
        <w:pStyle w:val="Style_1"/>
        <w:numPr>
          <w:ilvl w:val="1"/>
          <w:numId w:val="1"/>
        </w:numPr>
        <w:tabs>
          <w:tab w:leader="none" w:pos="610" w:val="left"/>
        </w:tabs>
        <w:spacing w:line="276" w:lineRule="auto"/>
        <w:ind w:firstLine="180" w:left="0"/>
        <w:jc w:val="both"/>
        <w:rPr>
          <w:sz w:val="26"/>
        </w:rPr>
      </w:pPr>
      <w:r>
        <w:rPr>
          <w:sz w:val="26"/>
        </w:rPr>
        <w:t xml:space="preserve">Настоящий Порядок защиты работников, сообщивших о коррупционных правонарушениях в деятельности учреждения, от формальных и неформальных санкций в ГБОУ СО "Ирбитская школа"  (далее - Порядок) разработан в соответствии со статьей 13.3. </w:t>
      </w:r>
      <w:r>
        <w:rPr>
          <w:sz w:val="26"/>
        </w:rPr>
        <w:t>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 ноября 2013 года и Положением об Антикоррупционной политике ГБОУ СО "Ирбитская школа"</w:t>
      </w:r>
      <w:r>
        <w:rPr>
          <w:sz w:val="26"/>
        </w:rPr>
        <w:br/>
      </w:r>
      <w:r>
        <w:rPr>
          <w:sz w:val="26"/>
        </w:rPr>
        <w:t>Действия настоящего Порядка распространяются на всех работников Г</w:t>
      </w:r>
      <w:r>
        <w:rPr>
          <w:sz w:val="26"/>
        </w:rPr>
        <w:t>Б</w:t>
      </w:r>
      <w:r>
        <w:rPr>
          <w:sz w:val="26"/>
        </w:rPr>
        <w:t>ОУ СО "Ирбитская школа"  (далее - Учреждение) вне зависимости от уровня занимаемой</w:t>
      </w:r>
      <w:r>
        <w:rPr>
          <w:sz w:val="26"/>
        </w:rPr>
        <w:t xml:space="preserve"> должности.</w:t>
      </w:r>
    </w:p>
    <w:p w14:paraId="13000000">
      <w:pPr>
        <w:pStyle w:val="Style_1"/>
        <w:numPr>
          <w:ilvl w:val="1"/>
          <w:numId w:val="1"/>
        </w:numPr>
        <w:tabs>
          <w:tab w:leader="none" w:pos="597" w:val="left"/>
        </w:tabs>
        <w:spacing w:line="276" w:lineRule="auto"/>
        <w:ind w:firstLine="0" w:left="180"/>
        <w:jc w:val="both"/>
        <w:rPr>
          <w:sz w:val="26"/>
        </w:rPr>
      </w:pPr>
      <w:r>
        <w:rPr>
          <w:sz w:val="26"/>
        </w:rPr>
        <w:t>Термины</w:t>
      </w:r>
      <w:r>
        <w:rPr>
          <w:sz w:val="26"/>
        </w:rPr>
        <w:t xml:space="preserve"> и </w:t>
      </w:r>
      <w:r>
        <w:rPr>
          <w:sz w:val="26"/>
        </w:rPr>
        <w:t>определения</w:t>
      </w:r>
      <w:r>
        <w:rPr>
          <w:sz w:val="26"/>
        </w:rPr>
        <w:t>:</w:t>
      </w:r>
    </w:p>
    <w:p w14:paraId="14000000">
      <w:pPr>
        <w:pStyle w:val="Style_1"/>
        <w:numPr>
          <w:ilvl w:val="2"/>
          <w:numId w:val="1"/>
        </w:numPr>
        <w:tabs>
          <w:tab w:leader="none" w:pos="697" w:val="left"/>
        </w:tabs>
        <w:spacing w:line="276" w:lineRule="auto"/>
        <w:ind w:firstLine="180" w:left="0"/>
        <w:jc w:val="both"/>
        <w:rPr>
          <w:sz w:val="26"/>
        </w:rPr>
      </w:pPr>
      <w:r>
        <w:rPr>
          <w:b w:val="1"/>
          <w:sz w:val="26"/>
        </w:rPr>
        <w:t>Работники учреждения</w:t>
      </w:r>
      <w:r>
        <w:rPr>
          <w:sz w:val="26"/>
        </w:rPr>
        <w:t xml:space="preserve"> - физические лица, состоящие с Учреждением в трудовых отношениях на основании трудового договора.</w:t>
      </w:r>
    </w:p>
    <w:p w14:paraId="15000000">
      <w:pPr>
        <w:pStyle w:val="Style_1"/>
        <w:numPr>
          <w:ilvl w:val="2"/>
          <w:numId w:val="1"/>
        </w:numPr>
        <w:tabs>
          <w:tab w:leader="none" w:pos="702" w:val="left"/>
        </w:tabs>
        <w:spacing w:line="276" w:lineRule="auto"/>
        <w:ind w:firstLine="180" w:left="0"/>
        <w:jc w:val="both"/>
        <w:rPr>
          <w:sz w:val="26"/>
        </w:rPr>
      </w:pPr>
      <w:r>
        <w:rPr>
          <w:b w:val="1"/>
          <w:sz w:val="26"/>
        </w:rPr>
        <w:t>Коррупция</w:t>
      </w:r>
      <w:r>
        <w:rPr>
          <w:sz w:val="26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sz w:val="26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14:paraId="16000000">
      <w:pPr>
        <w:pStyle w:val="Style_1"/>
        <w:numPr>
          <w:ilvl w:val="2"/>
          <w:numId w:val="1"/>
        </w:numPr>
        <w:tabs>
          <w:tab w:leader="none" w:pos="697" w:val="left"/>
        </w:tabs>
        <w:spacing w:line="276" w:lineRule="auto"/>
        <w:ind w:firstLine="180" w:left="0"/>
        <w:jc w:val="both"/>
        <w:rPr>
          <w:sz w:val="26"/>
        </w:rPr>
      </w:pPr>
      <w:r>
        <w:rPr>
          <w:b w:val="1"/>
          <w:sz w:val="26"/>
        </w:rPr>
        <w:t>Коррупционное правонарушение</w:t>
      </w:r>
      <w:r>
        <w:rPr>
          <w:sz w:val="26"/>
        </w:rPr>
        <w:t xml:space="preserve"> - деяние, обладающее признаками </w:t>
      </w:r>
      <w:r>
        <w:rPr>
          <w:sz w:val="26"/>
        </w:rPr>
        <w:t>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14:paraId="17000000">
      <w:pPr>
        <w:pStyle w:val="Style_1"/>
        <w:numPr>
          <w:ilvl w:val="2"/>
          <w:numId w:val="1"/>
        </w:numPr>
        <w:tabs>
          <w:tab w:leader="none" w:pos="697" w:val="left"/>
        </w:tabs>
        <w:spacing w:line="276" w:lineRule="auto"/>
        <w:ind w:firstLine="180" w:left="0"/>
        <w:jc w:val="both"/>
        <w:rPr>
          <w:sz w:val="26"/>
        </w:rPr>
      </w:pPr>
      <w:r>
        <w:rPr>
          <w:b w:val="1"/>
          <w:sz w:val="26"/>
        </w:rPr>
        <w:t>Формальные санкции</w:t>
      </w:r>
      <w:r>
        <w:rPr>
          <w:sz w:val="26"/>
        </w:rPr>
        <w:t xml:space="preserve"> - меры воздействий, применяемые в соответствии с определёнными правилами (например, меры дисциплинарного взыскания) в отношении работника, сообщившего о коррупционных правонарушениях в деятельности учреждения.</w:t>
      </w:r>
    </w:p>
    <w:p w14:paraId="18000000">
      <w:pPr>
        <w:pStyle w:val="Style_1"/>
        <w:numPr>
          <w:ilvl w:val="2"/>
          <w:numId w:val="1"/>
        </w:numPr>
        <w:tabs>
          <w:tab w:leader="none" w:pos="692" w:val="left"/>
        </w:tabs>
        <w:spacing w:after="176" w:line="276" w:lineRule="auto"/>
        <w:ind w:firstLine="180" w:left="0"/>
        <w:jc w:val="both"/>
        <w:rPr>
          <w:sz w:val="26"/>
        </w:rPr>
      </w:pPr>
      <w:r>
        <w:rPr>
          <w:b w:val="1"/>
          <w:sz w:val="26"/>
        </w:rPr>
        <w:t>Неформальные санкции</w:t>
      </w:r>
      <w:r>
        <w:rPr>
          <w:sz w:val="26"/>
        </w:rPr>
        <w:t xml:space="preserve"> -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учреждения.</w:t>
      </w:r>
    </w:p>
    <w:p w14:paraId="19000000">
      <w:pPr>
        <w:pStyle w:val="Style_2"/>
        <w:keepNext w:val="1"/>
        <w:keepLines w:val="1"/>
        <w:numPr>
          <w:ilvl w:val="0"/>
          <w:numId w:val="1"/>
        </w:numPr>
        <w:tabs>
          <w:tab w:leader="none" w:pos="754" w:val="left"/>
        </w:tabs>
        <w:spacing w:after="0" w:before="0" w:line="276" w:lineRule="auto"/>
        <w:ind w:firstLine="0" w:left="60"/>
        <w:jc w:val="center"/>
        <w:rPr>
          <w:sz w:val="26"/>
        </w:rPr>
      </w:pPr>
      <w:bookmarkStart w:id="2" w:name="bookmark2"/>
      <w:bookmarkEnd w:id="2"/>
      <w:r>
        <w:rPr>
          <w:sz w:val="26"/>
        </w:rPr>
        <w:t>Порядок защиты работников, сообщивших о коррупционных правонарушениях в</w:t>
      </w:r>
      <w:r>
        <w:rPr>
          <w:sz w:val="26"/>
        </w:rPr>
        <w:t xml:space="preserve"> </w:t>
      </w:r>
      <w:bookmarkStart w:id="3" w:name="bookmark3"/>
      <w:bookmarkEnd w:id="3"/>
      <w:r>
        <w:rPr>
          <w:sz w:val="26"/>
        </w:rPr>
        <w:t>Г</w:t>
      </w:r>
      <w:r>
        <w:rPr>
          <w:sz w:val="26"/>
        </w:rPr>
        <w:t>Б</w:t>
      </w:r>
      <w:r>
        <w:rPr>
          <w:sz w:val="26"/>
        </w:rPr>
        <w:t>ОУ СО "Ирбитская школа"</w:t>
      </w:r>
      <w:r>
        <w:rPr>
          <w:sz w:val="26"/>
        </w:rPr>
        <w:br/>
      </w:r>
    </w:p>
    <w:p w14:paraId="1A000000">
      <w:pPr>
        <w:pStyle w:val="Style_1"/>
        <w:numPr>
          <w:ilvl w:val="1"/>
          <w:numId w:val="1"/>
        </w:numPr>
        <w:tabs>
          <w:tab w:leader="none" w:pos="543" w:val="left"/>
        </w:tabs>
        <w:spacing w:line="276" w:lineRule="auto"/>
        <w:ind w:firstLine="180" w:left="0"/>
        <w:rPr>
          <w:sz w:val="26"/>
        </w:rPr>
      </w:pPr>
      <w:r>
        <w:rPr>
          <w:sz w:val="26"/>
        </w:rPr>
        <w:t>Защите подлежат работники, уведомившие работодателя о фактах обращения в целях склонения их к совершению коррупционного правонарушения (о фактах совершения другими работниками Учреждения) в связи с исполнением им должностных обязанностей.</w:t>
      </w:r>
    </w:p>
    <w:p w14:paraId="1B000000">
      <w:pPr>
        <w:pStyle w:val="Style_1"/>
        <w:numPr>
          <w:ilvl w:val="1"/>
          <w:numId w:val="1"/>
        </w:numPr>
        <w:tabs>
          <w:tab w:leader="none" w:pos="433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>Уведомление работника о фактах обращения в целях склонения его к совершению коррупционного правонарушения (о фактах совершения другими работниками Учреждения) в связи с исполнением им должностных обязанностей, подаётся руководителю Учреждения с обязательной регистрацией в Журнале учета уведомлений о фактах обращений в целях склонения работников к совершению коррупционных и  правонарушений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ф</w:t>
      </w:r>
      <w:r>
        <w:rPr>
          <w:sz w:val="26"/>
        </w:rPr>
        <w:t>орма</w:t>
      </w:r>
      <w:r>
        <w:rPr>
          <w:sz w:val="26"/>
        </w:rPr>
        <w:t xml:space="preserve"> </w:t>
      </w:r>
      <w:r>
        <w:rPr>
          <w:sz w:val="26"/>
        </w:rPr>
        <w:t>уведомления</w:t>
      </w:r>
      <w:r>
        <w:rPr>
          <w:sz w:val="26"/>
        </w:rPr>
        <w:t xml:space="preserve"> -  Приложение № I)</w:t>
      </w:r>
      <w:r>
        <w:rPr>
          <w:sz w:val="26"/>
        </w:rPr>
        <w:t>.</w:t>
      </w:r>
    </w:p>
    <w:p w14:paraId="1C000000">
      <w:pPr>
        <w:pStyle w:val="Style_1"/>
        <w:numPr>
          <w:ilvl w:val="1"/>
          <w:numId w:val="1"/>
        </w:numPr>
        <w:tabs>
          <w:tab w:leader="none" w:pos="438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>Защита работников, сообщивших о коррупционных правонарушениях в деятельности Учреждения, от формальных и неформальных санкций -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14:paraId="1D000000">
      <w:pPr>
        <w:pStyle w:val="Style_1"/>
        <w:numPr>
          <w:ilvl w:val="1"/>
          <w:numId w:val="1"/>
        </w:numPr>
        <w:tabs>
          <w:tab w:leader="none" w:pos="433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>Для эффективной защиты работников, сообщивших о коррупционных правонарушениях, применяется комплекс мер, который включает в себя;</w:t>
      </w:r>
    </w:p>
    <w:p w14:paraId="1E000000">
      <w:pPr>
        <w:pStyle w:val="Style_1"/>
        <w:numPr>
          <w:ilvl w:val="2"/>
          <w:numId w:val="1"/>
        </w:numPr>
        <w:tabs>
          <w:tab w:leader="none" w:pos="591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>Обеспечение конфиденциальности сведений о работнике, сообщившем о коррупционных правонарушениях в деятельности учреждения.</w:t>
      </w:r>
    </w:p>
    <w:p w14:paraId="1F000000">
      <w:pPr>
        <w:pStyle w:val="Style_1"/>
        <w:numPr>
          <w:ilvl w:val="2"/>
          <w:numId w:val="1"/>
        </w:numPr>
        <w:tabs>
          <w:tab w:leader="none" w:pos="644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>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</w:t>
      </w:r>
    </w:p>
    <w:p w14:paraId="20000000">
      <w:pPr>
        <w:pStyle w:val="Style_1"/>
        <w:numPr>
          <w:ilvl w:val="1"/>
          <w:numId w:val="1"/>
        </w:numPr>
        <w:tabs>
          <w:tab w:leader="none" w:pos="433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>В случае проведения в отношении работника, ранее сообщившего о коррупционных правонарушениях в деятельности учреждения, служебной проверки, следствием которой</w:t>
      </w:r>
      <w:r>
        <w:rPr>
          <w:sz w:val="26"/>
        </w:rPr>
        <w:t xml:space="preserve"> ,</w:t>
      </w:r>
      <w:r>
        <w:rPr>
          <w:sz w:val="26"/>
        </w:rPr>
        <w:t xml:space="preserve"> по мнению работника,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работников ГБОУ СО "Ирбитская школа":</w:t>
      </w:r>
      <w:r>
        <w:rPr>
          <w:sz w:val="26"/>
        </w:rPr>
        <w:br/>
      </w:r>
      <w:r>
        <w:rPr>
          <w:sz w:val="26"/>
        </w:rPr>
        <w:t xml:space="preserve">2.5.1. </w:t>
      </w:r>
      <w:r>
        <w:rPr>
          <w:sz w:val="26"/>
        </w:rPr>
        <w:t xml:space="preserve">Ходатайство работника, ранее сообщившего о коррупционных правонарушениях в деятельности учреждения, должно быть подано одновременно с предоставлением письменных объяснений о причинах и обстоятельствах </w:t>
      </w:r>
      <w:r>
        <w:rPr>
          <w:sz w:val="26"/>
        </w:rPr>
        <w:t>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</w:t>
      </w:r>
    </w:p>
    <w:p w14:paraId="21000000">
      <w:pPr>
        <w:pStyle w:val="Style_1"/>
        <w:numPr>
          <w:ilvl w:val="1"/>
          <w:numId w:val="1"/>
        </w:numPr>
        <w:tabs>
          <w:tab w:leader="none" w:pos="438" w:val="left"/>
        </w:tabs>
        <w:spacing w:line="276" w:lineRule="auto"/>
        <w:ind w:firstLine="0" w:left="0"/>
        <w:jc w:val="both"/>
        <w:rPr>
          <w:sz w:val="26"/>
        </w:rPr>
      </w:pPr>
      <w:r>
        <w:rPr>
          <w:sz w:val="26"/>
        </w:rPr>
        <w:t xml:space="preserve">В случае привлечения </w:t>
      </w:r>
      <w:r>
        <w:rPr>
          <w:sz w:val="26"/>
        </w:rPr>
        <w:t>к</w:t>
      </w:r>
      <w:r>
        <w:rPr>
          <w:sz w:val="26"/>
        </w:rPr>
        <w:t xml:space="preserve">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на общих основаниях.</w:t>
      </w:r>
    </w:p>
    <w:p w14:paraId="22000000">
      <w:pPr>
        <w:pStyle w:val="Style_1"/>
        <w:tabs>
          <w:tab w:leader="none" w:pos="438" w:val="left"/>
        </w:tabs>
        <w:spacing w:line="276" w:lineRule="auto"/>
        <w:ind/>
        <w:rPr>
          <w:sz w:val="26"/>
        </w:rPr>
      </w:pPr>
    </w:p>
    <w:p w14:paraId="23000000">
      <w:pPr>
        <w:pStyle w:val="Style_2"/>
        <w:keepNext w:val="1"/>
        <w:keepLines w:val="1"/>
        <w:numPr>
          <w:ilvl w:val="0"/>
          <w:numId w:val="1"/>
        </w:numPr>
        <w:tabs>
          <w:tab w:leader="none" w:pos="3859" w:val="left"/>
        </w:tabs>
        <w:spacing w:after="0" w:before="0" w:line="276" w:lineRule="auto"/>
        <w:ind w:firstLine="0" w:left="3580"/>
        <w:rPr>
          <w:sz w:val="26"/>
        </w:rPr>
      </w:pPr>
      <w:bookmarkStart w:id="4" w:name="bookmark4"/>
      <w:bookmarkEnd w:id="4"/>
      <w:r>
        <w:rPr>
          <w:sz w:val="26"/>
        </w:rPr>
        <w:t>Ответственность</w:t>
      </w:r>
    </w:p>
    <w:p w14:paraId="24000000">
      <w:pPr>
        <w:pStyle w:val="Style_2"/>
        <w:keepNext w:val="1"/>
        <w:keepLines w:val="1"/>
        <w:tabs>
          <w:tab w:leader="none" w:pos="3859" w:val="left"/>
        </w:tabs>
        <w:spacing w:after="0" w:before="0" w:line="276" w:lineRule="auto"/>
        <w:ind w:firstLine="0" w:left="3580"/>
        <w:rPr>
          <w:sz w:val="26"/>
        </w:rPr>
      </w:pPr>
    </w:p>
    <w:p w14:paraId="25000000">
      <w:pPr>
        <w:pStyle w:val="Style_1"/>
        <w:spacing w:line="276" w:lineRule="auto"/>
        <w:ind/>
        <w:rPr>
          <w:sz w:val="26"/>
        </w:rPr>
      </w:pPr>
      <w:r>
        <w:rPr>
          <w:sz w:val="26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учреждения, он может быть привлечён к ответственности, установленной действующим законодательством.</w:t>
      </w:r>
    </w:p>
    <w:p w14:paraId="26000000">
      <w:pPr>
        <w:pStyle w:val="Style_1"/>
        <w:spacing w:line="276" w:lineRule="auto"/>
        <w:ind/>
        <w:rPr>
          <w:sz w:val="26"/>
        </w:rPr>
      </w:pPr>
    </w:p>
    <w:p w14:paraId="27000000">
      <w:pPr>
        <w:pStyle w:val="Style_1"/>
        <w:spacing w:line="276" w:lineRule="auto"/>
        <w:ind/>
        <w:rPr>
          <w:sz w:val="26"/>
        </w:rPr>
      </w:pPr>
    </w:p>
    <w:p w14:paraId="28000000">
      <w:pPr>
        <w:pStyle w:val="Style_1"/>
        <w:spacing w:line="276" w:lineRule="auto"/>
        <w:ind/>
        <w:rPr>
          <w:sz w:val="26"/>
        </w:rPr>
      </w:pPr>
    </w:p>
    <w:p w14:paraId="29000000">
      <w:pPr>
        <w:pStyle w:val="Style_1"/>
        <w:spacing w:line="276" w:lineRule="auto"/>
        <w:ind/>
        <w:rPr>
          <w:sz w:val="26"/>
        </w:rPr>
      </w:pPr>
    </w:p>
    <w:p w14:paraId="2A000000">
      <w:pPr>
        <w:pStyle w:val="Style_1"/>
        <w:spacing w:line="276" w:lineRule="auto"/>
        <w:ind/>
        <w:rPr>
          <w:sz w:val="26"/>
        </w:rPr>
      </w:pPr>
    </w:p>
    <w:p w14:paraId="2B000000">
      <w:pPr>
        <w:pStyle w:val="Style_1"/>
        <w:spacing w:line="276" w:lineRule="auto"/>
        <w:ind/>
        <w:rPr>
          <w:sz w:val="26"/>
        </w:rPr>
      </w:pPr>
    </w:p>
    <w:p w14:paraId="2C000000">
      <w:pPr>
        <w:pStyle w:val="Style_1"/>
        <w:spacing w:line="276" w:lineRule="auto"/>
        <w:ind/>
        <w:rPr>
          <w:sz w:val="26"/>
        </w:rPr>
      </w:pPr>
    </w:p>
    <w:p w14:paraId="2D000000">
      <w:pPr>
        <w:pStyle w:val="Style_1"/>
        <w:spacing w:line="276" w:lineRule="auto"/>
        <w:ind/>
        <w:rPr>
          <w:sz w:val="26"/>
        </w:rPr>
      </w:pPr>
    </w:p>
    <w:p w14:paraId="2E000000">
      <w:pPr>
        <w:pStyle w:val="Style_1"/>
        <w:spacing w:line="276" w:lineRule="auto"/>
        <w:ind/>
        <w:rPr>
          <w:sz w:val="26"/>
        </w:rPr>
      </w:pPr>
    </w:p>
    <w:p w14:paraId="2F000000">
      <w:pPr>
        <w:pStyle w:val="Style_1"/>
        <w:spacing w:line="276" w:lineRule="auto"/>
        <w:ind/>
        <w:rPr>
          <w:sz w:val="26"/>
        </w:rPr>
      </w:pPr>
    </w:p>
    <w:p w14:paraId="30000000">
      <w:pPr>
        <w:pStyle w:val="Style_1"/>
        <w:spacing w:line="240" w:lineRule="auto"/>
        <w:ind/>
        <w:rPr>
          <w:sz w:val="26"/>
        </w:rPr>
      </w:pPr>
    </w:p>
    <w:p w14:paraId="31000000">
      <w:pPr>
        <w:pStyle w:val="Style_1"/>
        <w:spacing w:line="240" w:lineRule="auto"/>
        <w:ind/>
        <w:rPr>
          <w:sz w:val="26"/>
        </w:rPr>
      </w:pPr>
    </w:p>
    <w:p w14:paraId="32000000">
      <w:pPr>
        <w:pStyle w:val="Style_1"/>
        <w:spacing w:line="240" w:lineRule="auto"/>
        <w:ind/>
        <w:rPr>
          <w:sz w:val="26"/>
        </w:rPr>
      </w:pPr>
    </w:p>
    <w:p w14:paraId="33000000">
      <w:pPr>
        <w:pStyle w:val="Style_1"/>
        <w:spacing w:line="240" w:lineRule="auto"/>
        <w:ind/>
        <w:rPr>
          <w:sz w:val="26"/>
        </w:rPr>
      </w:pPr>
    </w:p>
    <w:p w14:paraId="34000000">
      <w:pPr>
        <w:pStyle w:val="Style_1"/>
        <w:spacing w:line="240" w:lineRule="auto"/>
        <w:ind/>
        <w:rPr>
          <w:sz w:val="26"/>
        </w:rPr>
      </w:pPr>
    </w:p>
    <w:p w14:paraId="35000000">
      <w:pPr>
        <w:pStyle w:val="Style_1"/>
        <w:spacing w:line="240" w:lineRule="auto"/>
        <w:ind/>
        <w:rPr>
          <w:sz w:val="26"/>
        </w:rPr>
      </w:pPr>
    </w:p>
    <w:p w14:paraId="36000000">
      <w:pPr>
        <w:pStyle w:val="Style_1"/>
        <w:spacing w:line="240" w:lineRule="auto"/>
        <w:ind/>
        <w:rPr>
          <w:sz w:val="26"/>
        </w:rPr>
      </w:pPr>
    </w:p>
    <w:p w14:paraId="37000000">
      <w:pPr>
        <w:pStyle w:val="Style_1"/>
        <w:spacing w:line="240" w:lineRule="auto"/>
        <w:ind/>
        <w:rPr>
          <w:sz w:val="26"/>
        </w:rPr>
      </w:pPr>
    </w:p>
    <w:p w14:paraId="38000000">
      <w:pPr>
        <w:pStyle w:val="Style_1"/>
        <w:spacing w:line="240" w:lineRule="auto"/>
        <w:ind/>
        <w:rPr>
          <w:sz w:val="26"/>
        </w:rPr>
      </w:pPr>
    </w:p>
    <w:p w14:paraId="39000000">
      <w:pPr>
        <w:pStyle w:val="Style_1"/>
        <w:spacing w:line="240" w:lineRule="auto"/>
        <w:ind/>
        <w:rPr>
          <w:sz w:val="26"/>
        </w:rPr>
      </w:pPr>
    </w:p>
    <w:p w14:paraId="3A000000">
      <w:pPr>
        <w:pStyle w:val="Style_1"/>
        <w:spacing w:line="240" w:lineRule="auto"/>
        <w:ind/>
        <w:rPr>
          <w:sz w:val="26"/>
        </w:rPr>
      </w:pPr>
    </w:p>
    <w:p w14:paraId="3B000000">
      <w:pPr>
        <w:pStyle w:val="Style_1"/>
        <w:spacing w:line="240" w:lineRule="auto"/>
        <w:ind/>
        <w:rPr>
          <w:sz w:val="26"/>
        </w:rPr>
      </w:pPr>
    </w:p>
    <w:p w14:paraId="3C000000">
      <w:pPr>
        <w:pStyle w:val="Style_1"/>
        <w:spacing w:line="240" w:lineRule="auto"/>
        <w:ind/>
        <w:rPr>
          <w:sz w:val="26"/>
        </w:rPr>
      </w:pPr>
    </w:p>
    <w:p w14:paraId="3D000000">
      <w:pPr>
        <w:pStyle w:val="Style_1"/>
        <w:spacing w:line="240" w:lineRule="auto"/>
        <w:ind/>
        <w:rPr>
          <w:sz w:val="26"/>
        </w:rPr>
      </w:pPr>
    </w:p>
    <w:p w14:paraId="3E000000">
      <w:pPr>
        <w:pStyle w:val="Style_1"/>
        <w:spacing w:line="240" w:lineRule="auto"/>
        <w:ind/>
        <w:rPr>
          <w:sz w:val="26"/>
        </w:rPr>
      </w:pPr>
    </w:p>
    <w:p w14:paraId="3F000000">
      <w:pPr>
        <w:pStyle w:val="Style_1"/>
        <w:spacing w:line="240" w:lineRule="auto"/>
        <w:ind/>
        <w:rPr>
          <w:sz w:val="26"/>
        </w:rPr>
      </w:pPr>
    </w:p>
    <w:p w14:paraId="40000000">
      <w:pPr>
        <w:pStyle w:val="Style_1"/>
        <w:spacing w:line="240" w:lineRule="auto"/>
        <w:ind/>
        <w:rPr>
          <w:sz w:val="26"/>
        </w:rPr>
      </w:pPr>
    </w:p>
    <w:p w14:paraId="41000000">
      <w:pPr>
        <w:pStyle w:val="Style_1"/>
        <w:spacing w:line="240" w:lineRule="auto"/>
        <w:ind/>
        <w:rPr>
          <w:sz w:val="26"/>
        </w:rPr>
      </w:pPr>
    </w:p>
    <w:p w14:paraId="42000000">
      <w:pPr>
        <w:pStyle w:val="Style_1"/>
        <w:spacing w:line="240" w:lineRule="auto"/>
        <w:ind/>
        <w:rPr>
          <w:sz w:val="26"/>
        </w:rPr>
      </w:pPr>
    </w:p>
    <w:p w14:paraId="43000000">
      <w:pPr>
        <w:pStyle w:val="Style_1"/>
        <w:spacing w:line="240" w:lineRule="auto"/>
        <w:ind/>
        <w:rPr>
          <w:sz w:val="26"/>
        </w:rPr>
      </w:pPr>
    </w:p>
    <w:p w14:paraId="44000000">
      <w:pPr>
        <w:pStyle w:val="Style_1"/>
        <w:spacing w:line="240" w:lineRule="auto"/>
        <w:ind/>
        <w:rPr>
          <w:sz w:val="26"/>
        </w:rPr>
      </w:pPr>
    </w:p>
    <w:p w14:paraId="45000000">
      <w:pPr>
        <w:pStyle w:val="Style_1"/>
        <w:spacing w:line="240" w:lineRule="exact"/>
        <w:ind w:firstLine="0" w:left="0"/>
        <w:jc w:val="right"/>
      </w:pPr>
      <w:r>
        <w:t>П</w:t>
      </w:r>
      <w:r>
        <w:rPr>
          <w:color w:val="000000"/>
        </w:rPr>
        <w:t>риложение № 1</w:t>
      </w:r>
    </w:p>
    <w:p w14:paraId="46000000">
      <w:pPr>
        <w:pStyle w:val="Style_1"/>
        <w:spacing w:line="240" w:lineRule="exact"/>
        <w:ind/>
      </w:pPr>
    </w:p>
    <w:p w14:paraId="47000000">
      <w:pPr>
        <w:pStyle w:val="Style_1"/>
        <w:spacing w:line="240" w:lineRule="exact"/>
        <w:ind/>
      </w:pPr>
    </w:p>
    <w:p w14:paraId="48000000">
      <w:pPr>
        <w:pStyle w:val="Style_1"/>
        <w:spacing w:line="240" w:lineRule="exact"/>
        <w:ind/>
      </w:pPr>
    </w:p>
    <w:p w14:paraId="49000000">
      <w:pPr>
        <w:pStyle w:val="Style_1"/>
        <w:spacing w:line="240" w:lineRule="exact"/>
        <w:ind/>
        <w:jc w:val="center"/>
        <w:rPr>
          <w:b w:val="1"/>
        </w:rPr>
      </w:pPr>
      <w:r>
        <w:rPr>
          <w:b w:val="1"/>
          <w:color w:val="000000"/>
        </w:rPr>
        <w:t>УВЕДОМЛЕНИЕ</w:t>
      </w:r>
    </w:p>
    <w:p w14:paraId="4A000000">
      <w:pPr>
        <w:pStyle w:val="Style_1"/>
        <w:spacing w:line="240" w:lineRule="exact"/>
        <w:ind/>
        <w:jc w:val="center"/>
        <w:rPr>
          <w:b w:val="1"/>
        </w:rPr>
      </w:pPr>
      <w:r>
        <w:rPr>
          <w:b w:val="1"/>
          <w:color w:val="000000"/>
        </w:rPr>
        <w:t xml:space="preserve">о факте обращения в целях склонения работника </w:t>
      </w:r>
      <w:r>
        <w:rPr>
          <w:b w:val="1"/>
        </w:rPr>
        <w:t>ГБОУ СО "Ирбитская школа"</w:t>
      </w:r>
      <w:r>
        <w:rPr>
          <w:b w:val="1"/>
        </w:rPr>
        <w:br/>
      </w:r>
      <w:r>
        <w:rPr>
          <w:b w:val="1"/>
          <w:color w:val="000000"/>
        </w:rPr>
        <w:t xml:space="preserve"> к совершению коррупционных правонарушений или о</w:t>
      </w:r>
      <w:r>
        <w:rPr>
          <w:b w:val="1"/>
          <w:color w:val="000000"/>
        </w:rPr>
        <w:br/>
      </w:r>
      <w:r>
        <w:rPr>
          <w:b w:val="1"/>
          <w:color w:val="000000"/>
        </w:rPr>
        <w:t>ставшей известной работнику информации о случаях совершения</w:t>
      </w:r>
      <w:r>
        <w:rPr>
          <w:b w:val="1"/>
          <w:color w:val="000000"/>
        </w:rPr>
        <w:br/>
      </w:r>
      <w:r>
        <w:rPr>
          <w:b w:val="1"/>
          <w:color w:val="000000"/>
        </w:rPr>
        <w:t>коррупционных правонарушений</w:t>
      </w:r>
    </w:p>
    <w:p w14:paraId="4B000000">
      <w:pPr>
        <w:pStyle w:val="Style_1"/>
        <w:spacing w:line="240" w:lineRule="exact"/>
        <w:ind/>
        <w:jc w:val="center"/>
      </w:pPr>
    </w:p>
    <w:p w14:paraId="4C000000">
      <w:pPr>
        <w:pStyle w:val="Style_1"/>
        <w:spacing w:line="240" w:lineRule="exact"/>
        <w:ind w:firstLine="0" w:left="5880"/>
      </w:pPr>
    </w:p>
    <w:p w14:paraId="4D000000">
      <w:pPr>
        <w:pStyle w:val="Style_1"/>
        <w:tabs>
          <w:tab w:leader="none" w:pos="5812" w:val="left"/>
          <w:tab w:leader="none" w:pos="6237" w:val="left"/>
        </w:tabs>
        <w:spacing w:line="240" w:lineRule="exact"/>
        <w:ind w:firstLine="0" w:left="5880"/>
        <w:jc w:val="center"/>
        <w:rPr>
          <w:sz w:val="24"/>
        </w:rPr>
      </w:pPr>
      <w:r>
        <w:rPr>
          <w:sz w:val="24"/>
        </w:rPr>
        <w:t>Директору Г</w:t>
      </w:r>
      <w:r>
        <w:rPr>
          <w:sz w:val="24"/>
        </w:rPr>
        <w:t>Б</w:t>
      </w:r>
      <w:r>
        <w:rPr>
          <w:sz w:val="24"/>
        </w:rPr>
        <w:t xml:space="preserve">ОУ </w:t>
      </w:r>
      <w:r>
        <w:rPr>
          <w:sz w:val="24"/>
        </w:rPr>
        <w:t>СО</w:t>
      </w:r>
    </w:p>
    <w:p w14:paraId="4E000000">
      <w:pPr>
        <w:pStyle w:val="Style_1"/>
        <w:spacing w:line="240" w:lineRule="exact"/>
        <w:ind w:hanging="142" w:left="5812"/>
        <w:jc w:val="center"/>
        <w:rPr>
          <w:sz w:val="24"/>
        </w:rPr>
      </w:pPr>
      <w:r>
        <w:rPr>
          <w:sz w:val="24"/>
        </w:rPr>
        <w:t>"Ирбитская школа" Вилисовой В.Н.</w:t>
      </w:r>
    </w:p>
    <w:p w14:paraId="4F000000">
      <w:pPr>
        <w:pStyle w:val="Style_1"/>
        <w:spacing w:after="210" w:line="210" w:lineRule="exact"/>
        <w:ind w:firstLine="0" w:left="5880"/>
        <w:rPr>
          <w:sz w:val="24"/>
        </w:rPr>
      </w:pPr>
      <w:r>
        <w:rPr>
          <w:sz w:val="24"/>
        </w:rPr>
        <w:t>от__________________________</w:t>
      </w:r>
    </w:p>
    <w:p w14:paraId="50000000">
      <w:pPr>
        <w:pStyle w:val="Style_1"/>
        <w:spacing w:after="210" w:line="210" w:lineRule="exact"/>
        <w:ind w:firstLine="0" w:left="5880"/>
        <w:rPr>
          <w:sz w:val="24"/>
        </w:rPr>
      </w:pPr>
      <w:r>
        <w:rPr>
          <w:sz w:val="24"/>
        </w:rPr>
        <w:t>____________________________</w:t>
      </w:r>
    </w:p>
    <w:p w14:paraId="51000000">
      <w:pPr>
        <w:pStyle w:val="Style_1"/>
        <w:spacing w:line="240" w:lineRule="auto"/>
        <w:ind w:firstLine="0" w:left="5880"/>
        <w:rPr>
          <w:sz w:val="24"/>
        </w:rPr>
      </w:pPr>
      <w:r>
        <w:rPr>
          <w:sz w:val="24"/>
        </w:rPr>
        <w:t>____________________________</w:t>
      </w:r>
    </w:p>
    <w:p w14:paraId="52000000">
      <w:pPr>
        <w:pStyle w:val="Style_1"/>
        <w:spacing w:line="240" w:lineRule="auto"/>
        <w:ind w:firstLine="0" w:left="5560"/>
        <w:jc w:val="center"/>
        <w:rPr>
          <w:sz w:val="18"/>
        </w:rPr>
      </w:pPr>
      <w:r>
        <w:rPr>
          <w:color w:val="000000"/>
          <w:sz w:val="18"/>
        </w:rPr>
        <w:t xml:space="preserve">Ф.И.О., должность, адрес проживания </w:t>
      </w:r>
      <w:r>
        <w:rPr>
          <w:color w:val="000000"/>
          <w:sz w:val="18"/>
        </w:rPr>
        <w:t xml:space="preserve">          </w:t>
      </w:r>
      <w:r>
        <w:rPr>
          <w:color w:val="000000"/>
          <w:sz w:val="18"/>
        </w:rPr>
        <w:t>(местонахождения), телефон</w:t>
      </w:r>
    </w:p>
    <w:p w14:paraId="53000000">
      <w:pPr>
        <w:pStyle w:val="Style_1"/>
        <w:spacing w:line="240" w:lineRule="auto"/>
        <w:ind w:firstLine="0" w:left="5560"/>
        <w:rPr>
          <w:sz w:val="18"/>
        </w:rPr>
      </w:pPr>
    </w:p>
    <w:p w14:paraId="54000000">
      <w:pPr>
        <w:pStyle w:val="Style_1"/>
        <w:spacing w:line="240" w:lineRule="auto"/>
        <w:ind w:firstLine="0" w:left="5560"/>
        <w:rPr>
          <w:sz w:val="18"/>
        </w:rPr>
      </w:pPr>
    </w:p>
    <w:p w14:paraId="55000000">
      <w:pPr>
        <w:pStyle w:val="Style_1"/>
        <w:spacing w:line="240" w:lineRule="auto"/>
        <w:ind w:firstLine="0" w:left="5560"/>
        <w:rPr>
          <w:sz w:val="18"/>
        </w:rPr>
      </w:pPr>
    </w:p>
    <w:p w14:paraId="56000000">
      <w:pPr>
        <w:pStyle w:val="Style_1"/>
        <w:spacing w:line="276" w:lineRule="auto"/>
        <w:ind w:firstLine="0" w:left="-567"/>
        <w:rPr>
          <w:sz w:val="24"/>
        </w:rPr>
      </w:pPr>
      <w:r>
        <w:rPr>
          <w:color w:val="000000"/>
          <w:sz w:val="24"/>
        </w:rPr>
        <w:t>В соответствии со статьей 9 Федерального закона от 25 декабря 2008</w:t>
      </w:r>
      <w:r>
        <w:rPr>
          <w:sz w:val="24"/>
        </w:rPr>
        <w:t xml:space="preserve"> </w:t>
      </w:r>
      <w:r>
        <w:rPr>
          <w:color w:val="000000"/>
          <w:sz w:val="24"/>
        </w:rPr>
        <w:t>года «О противодействии коррупции» я,</w:t>
      </w:r>
      <w:r>
        <w:rPr>
          <w:sz w:val="24"/>
        </w:rPr>
        <w:t>_____________________________________________________________________</w:t>
      </w:r>
    </w:p>
    <w:p w14:paraId="57000000">
      <w:pPr>
        <w:pStyle w:val="Style_1"/>
        <w:spacing w:line="276" w:lineRule="auto"/>
        <w:ind w:firstLine="0" w:left="-567"/>
        <w:jc w:val="center"/>
        <w:rPr>
          <w:sz w:val="18"/>
        </w:rPr>
      </w:pPr>
      <w:r>
        <w:rPr>
          <w:color w:val="000000"/>
          <w:sz w:val="18"/>
        </w:rPr>
        <w:t>(ФИО, наименование должности)</w:t>
      </w:r>
    </w:p>
    <w:p w14:paraId="58000000">
      <w:pPr>
        <w:pStyle w:val="Style_1"/>
        <w:tabs>
          <w:tab w:leader="underscore" w:pos="5362" w:val="left"/>
          <w:tab w:leader="underscore" w:pos="6197" w:val="left"/>
          <w:tab w:leader="underscore" w:pos="6626" w:val="left"/>
        </w:tabs>
        <w:spacing w:after="176" w:line="276" w:lineRule="auto"/>
        <w:ind w:firstLine="0" w:left="-567" w:right="-8"/>
        <w:rPr>
          <w:sz w:val="24"/>
        </w:rPr>
      </w:pPr>
      <w:r>
        <w:rPr>
          <w:color w:val="000000"/>
          <w:sz w:val="24"/>
        </w:rPr>
        <w:t xml:space="preserve">настоящим уведомляю Вас об обращении ко мне (к другому работнику </w:t>
      </w:r>
      <w:r>
        <w:rPr>
          <w:sz w:val="24"/>
        </w:rPr>
        <w:t xml:space="preserve"> ук</w:t>
      </w:r>
      <w:r>
        <w:rPr>
          <w:color w:val="000000"/>
          <w:sz w:val="24"/>
        </w:rPr>
        <w:t>азать ФИО, должност</w:t>
      </w:r>
      <w:r>
        <w:rPr>
          <w:sz w:val="24"/>
        </w:rPr>
        <w:t>ь лица к которому обратились) « _____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20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года</w:t>
      </w:r>
    </w:p>
    <w:p w14:paraId="59000000">
      <w:pPr>
        <w:pStyle w:val="Style_1"/>
        <w:tabs>
          <w:tab w:leader="underscore" w:pos="5362" w:val="left"/>
          <w:tab w:leader="underscore" w:pos="6197" w:val="left"/>
          <w:tab w:leader="underscore" w:pos="6626" w:val="left"/>
        </w:tabs>
        <w:spacing w:line="240" w:lineRule="auto"/>
        <w:ind w:firstLine="0" w:left="-567" w:right="-8"/>
        <w:rPr>
          <w:sz w:val="18"/>
        </w:rPr>
      </w:pPr>
      <w:r>
        <w:rPr>
          <w:sz w:val="18"/>
        </w:rPr>
        <w:t>_____________________________________________________________________________________________________________</w:t>
      </w:r>
    </w:p>
    <w:p w14:paraId="5A000000">
      <w:pPr>
        <w:pStyle w:val="Style_1"/>
        <w:spacing w:line="240" w:lineRule="auto"/>
        <w:ind w:firstLine="0" w:left="-567"/>
        <w:jc w:val="center"/>
        <w:rPr>
          <w:sz w:val="18"/>
        </w:rPr>
      </w:pPr>
      <w:r>
        <w:rPr>
          <w:color w:val="000000"/>
          <w:sz w:val="18"/>
        </w:rPr>
        <w:t>(указывается лицо (лица)</w:t>
      </w:r>
    </w:p>
    <w:p w14:paraId="5B000000">
      <w:pPr>
        <w:pStyle w:val="Style_1"/>
        <w:tabs>
          <w:tab w:leader="underscore" w:pos="6626" w:val="left"/>
          <w:tab w:leader="none" w:pos="9214" w:val="left"/>
          <w:tab w:leader="none" w:pos="9348" w:val="left"/>
        </w:tabs>
        <w:spacing w:after="184" w:line="276" w:lineRule="auto"/>
        <w:ind w:firstLine="0" w:left="-567" w:right="134"/>
        <w:rPr>
          <w:sz w:val="24"/>
        </w:rPr>
      </w:pPr>
      <w:r>
        <w:rPr>
          <w:color w:val="000000"/>
          <w:sz w:val="24"/>
        </w:rPr>
        <w:t>в целях склонения меня (ФИО работника к кому обратились) к совершению коррупционного правонарушения, а именно:</w:t>
      </w:r>
      <w:r>
        <w:rPr>
          <w:color w:val="000000"/>
          <w:sz w:val="24"/>
        </w:rPr>
        <w:tab/>
      </w:r>
      <w:r>
        <w:rPr>
          <w:sz w:val="24"/>
        </w:rPr>
        <w:t>_____________________</w:t>
      </w:r>
    </w:p>
    <w:p w14:paraId="5C000000">
      <w:pPr>
        <w:pStyle w:val="Style_1"/>
        <w:tabs>
          <w:tab w:leader="underscore" w:pos="6626" w:val="left"/>
          <w:tab w:leader="none" w:pos="9214" w:val="left"/>
          <w:tab w:leader="none" w:pos="9348" w:val="left"/>
        </w:tabs>
        <w:spacing w:line="240" w:lineRule="auto"/>
        <w:ind w:firstLine="0" w:left="-567" w:right="134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5D000000">
      <w:pPr>
        <w:pStyle w:val="Style_1"/>
        <w:spacing w:line="240" w:lineRule="auto"/>
        <w:ind w:firstLine="0" w:left="-567" w:right="900"/>
        <w:jc w:val="center"/>
        <w:rPr>
          <w:sz w:val="20"/>
        </w:rPr>
      </w:pPr>
      <w:r>
        <w:rPr>
          <w:color w:val="000000"/>
          <w:sz w:val="20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 о ставшей известной</w:t>
      </w:r>
      <w:r>
        <w:rPr>
          <w:sz w:val="20"/>
        </w:rPr>
        <w:t xml:space="preserve"> работнику информации о случаях коррупционных  правонарушений (дата, место, время, другие условия))</w:t>
      </w:r>
    </w:p>
    <w:p w14:paraId="5E000000">
      <w:pPr>
        <w:pStyle w:val="Style_1"/>
        <w:spacing w:afterAutospacing="on" w:line="240" w:lineRule="auto"/>
        <w:ind w:firstLine="0" w:left="-567" w:right="-150"/>
        <w:rPr>
          <w:sz w:val="24"/>
        </w:rPr>
      </w:pPr>
      <w:r>
        <w:rPr>
          <w:sz w:val="24"/>
        </w:rPr>
        <w:t>Я должен  был бы совершить следующее _____________________________________________</w:t>
      </w:r>
    </w:p>
    <w:p w14:paraId="5F000000">
      <w:pPr>
        <w:pStyle w:val="Style_1"/>
        <w:spacing w:afterAutospacing="on" w:line="240" w:lineRule="auto"/>
        <w:ind w:firstLine="0" w:left="-567" w:right="-15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60000000">
      <w:pPr>
        <w:pStyle w:val="Style_1"/>
        <w:spacing w:line="240" w:lineRule="auto"/>
        <w:ind w:firstLine="0" w:left="-567" w:right="-150"/>
        <w:jc w:val="center"/>
        <w:rPr>
          <w:sz w:val="18"/>
        </w:rPr>
      </w:pPr>
      <w:r>
        <w:rPr>
          <w:sz w:val="18"/>
        </w:rPr>
        <w:t>(указываются подробные сведения о коррупционных правонарушениях, которые должны были бы совершить работник по просьбе обратившихся лиц)</w:t>
      </w:r>
    </w:p>
    <w:p w14:paraId="61000000">
      <w:pPr>
        <w:pStyle w:val="Style_1"/>
        <w:spacing w:afterAutospacing="on" w:line="240" w:lineRule="auto"/>
        <w:ind w:firstLine="0" w:left="-567" w:right="-150"/>
        <w:rPr>
          <w:sz w:val="24"/>
        </w:rPr>
      </w:pPr>
      <w:r>
        <w:rPr>
          <w:sz w:val="24"/>
        </w:rPr>
        <w:t>Мне известно о физическом (юридическом) лице, склоняющем к коррупционному правонарушению следующее _________________________________________________________</w:t>
      </w:r>
    </w:p>
    <w:p w14:paraId="62000000">
      <w:pPr>
        <w:pStyle w:val="Style_1"/>
        <w:spacing w:afterAutospacing="on" w:line="240" w:lineRule="auto"/>
        <w:ind w:firstLine="0" w:left="-567" w:right="-15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3000000">
      <w:pPr>
        <w:pStyle w:val="Style_1"/>
        <w:spacing w:afterAutospacing="on" w:line="240" w:lineRule="auto"/>
        <w:ind w:firstLine="0" w:left="-567" w:right="-150"/>
        <w:rPr>
          <w:sz w:val="24"/>
        </w:rPr>
      </w:pPr>
    </w:p>
    <w:p w14:paraId="64000000">
      <w:pPr>
        <w:ind/>
        <w:jc w:val="center"/>
        <w:rPr>
          <w:sz w:val="18"/>
        </w:rPr>
      </w:pPr>
    </w:p>
    <w:p w14:paraId="65000000"/>
    <w:sectPr>
      <w:pgSz w:h="16838" w:w="11906"/>
      <w:pgMar w:bottom="851" w:footer="709" w:gutter="0" w:header="709" w:left="1418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1"/>
        <w:u w:val="none"/>
      </w:rPr>
    </w:lvl>
    <w:lvl w:ilvl="1">
      <w:start w:val="1"/>
      <w:numFmt w:val="decimal"/>
      <w:lvlText w:val="%1.%2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1"/>
        <w:u w:val="none"/>
      </w:rPr>
    </w:lvl>
    <w:lvl w:ilvl="2">
      <w:start w:val="1"/>
      <w:numFmt w:val="decimal"/>
      <w:lvlText w:val="%1.%2.%3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1"/>
        <w:u w:val="none"/>
      </w:rPr>
    </w:lvl>
    <w:lvl w:ilvl="3">
      <w:numFmt w:val="decimal"/>
      <w:lvlText w:val=""/>
    </w:lvl>
    <w:lvl w:ilvl="4">
      <w:numFmt w:val="decimal"/>
      <w:lvlText w:val=""/>
    </w:lvl>
    <w:lvl w:ilvl="5">
      <w:numFmt w:val="decimal"/>
      <w:lvlText w:val=""/>
    </w:lvl>
    <w:lvl w:ilvl="6">
      <w:numFmt w:val="decimal"/>
      <w:lvlText w:val=""/>
    </w:lvl>
    <w:lvl w:ilvl="7">
      <w:numFmt w:val="decimal"/>
      <w:lvlText w:val=""/>
    </w:lvl>
    <w:lvl w:ilvl="8">
      <w:numFmt w:val="decimal"/>
      <w:lvlText w:val="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Emphasis"/>
    <w:basedOn w:val="Style_6"/>
    <w:link w:val="Style_5_ch"/>
    <w:rPr>
      <w:rFonts w:asciiTheme="minorAscii" w:hAnsiTheme="minorHAnsi"/>
      <w:b w:val="1"/>
      <w:i w:val="1"/>
    </w:rPr>
  </w:style>
  <w:style w:styleId="Style_5_ch" w:type="character">
    <w:name w:val="Emphasis"/>
    <w:basedOn w:val="Style_6_ch"/>
    <w:link w:val="Style_5"/>
    <w:rPr>
      <w:rFonts w:asciiTheme="minorAscii" w:hAnsiTheme="minorHAnsi"/>
      <w:b w:val="1"/>
      <w:i w:val="1"/>
    </w:rPr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heading 7"/>
    <w:basedOn w:val="Style_3"/>
    <w:next w:val="Style_3"/>
    <w:link w:val="Style_8_ch"/>
    <w:uiPriority w:val="9"/>
    <w:qFormat/>
    <w:pPr>
      <w:spacing w:after="60" w:before="240"/>
      <w:ind/>
      <w:outlineLvl w:val="6"/>
    </w:pPr>
  </w:style>
  <w:style w:styleId="Style_8_ch" w:type="character">
    <w:name w:val="heading 7"/>
    <w:basedOn w:val="Style_3_ch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Quote"/>
    <w:basedOn w:val="Style_3"/>
    <w:next w:val="Style_3"/>
    <w:link w:val="Style_11_ch"/>
    <w:rPr>
      <w:i w:val="1"/>
    </w:rPr>
  </w:style>
  <w:style w:styleId="Style_11_ch" w:type="character">
    <w:name w:val="Quote"/>
    <w:basedOn w:val="Style_3_ch"/>
    <w:link w:val="Style_11"/>
    <w:rPr>
      <w:i w:val="1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spacing w:after="60" w:before="240"/>
      <w:ind/>
      <w:outlineLvl w:val="2"/>
    </w:pPr>
    <w:rPr>
      <w:rFonts w:asciiTheme="majorAscii" w:hAnsiTheme="majorHAnsi"/>
      <w:b w:val="1"/>
      <w:sz w:val="26"/>
    </w:rPr>
  </w:style>
  <w:style w:styleId="Style_12_ch" w:type="character">
    <w:name w:val="heading 3"/>
    <w:basedOn w:val="Style_3_ch"/>
    <w:link w:val="Style_12"/>
    <w:rPr>
      <w:rFonts w:asciiTheme="majorAscii" w:hAnsiTheme="majorHAnsi"/>
      <w:b w:val="1"/>
      <w:sz w:val="26"/>
    </w:rPr>
  </w:style>
  <w:style w:styleId="Style_13" w:type="paragraph">
    <w:name w:val="Strong"/>
    <w:basedOn w:val="Style_6"/>
    <w:link w:val="Style_13_ch"/>
    <w:rPr>
      <w:b w:val="1"/>
    </w:rPr>
  </w:style>
  <w:style w:styleId="Style_13_ch" w:type="character">
    <w:name w:val="Strong"/>
    <w:basedOn w:val="Style_6_ch"/>
    <w:link w:val="Style_13"/>
    <w:rPr>
      <w:b w:val="1"/>
    </w:rPr>
  </w:style>
  <w:style w:styleId="Style_14" w:type="paragraph">
    <w:name w:val="heading 9"/>
    <w:basedOn w:val="Style_3"/>
    <w:next w:val="Style_3"/>
    <w:link w:val="Style_14_ch"/>
    <w:uiPriority w:val="9"/>
    <w:qFormat/>
    <w:pPr>
      <w:spacing w:after="60" w:before="240"/>
      <w:ind/>
      <w:outlineLvl w:val="8"/>
    </w:pPr>
    <w:rPr>
      <w:rFonts w:asciiTheme="majorAscii" w:hAnsiTheme="majorHAnsi"/>
      <w:sz w:val="22"/>
    </w:rPr>
  </w:style>
  <w:style w:styleId="Style_14_ch" w:type="character">
    <w:name w:val="heading 9"/>
    <w:basedOn w:val="Style_3_ch"/>
    <w:link w:val="Style_14"/>
    <w:rPr>
      <w:rFonts w:asciiTheme="majorAscii" w:hAnsiTheme="majorHAnsi"/>
      <w:sz w:val="22"/>
    </w:rPr>
  </w:style>
  <w:style w:styleId="Style_1" w:type="paragraph">
    <w:name w:val="Основной текст (2)"/>
    <w:basedOn w:val="Style_3"/>
    <w:link w:val="Style_1_ch"/>
    <w:pPr>
      <w:widowControl w:val="0"/>
      <w:spacing w:line="264" w:lineRule="exact"/>
      <w:ind w:hanging="360" w:left="0"/>
    </w:pPr>
    <w:rPr>
      <w:sz w:val="22"/>
    </w:rPr>
  </w:style>
  <w:style w:styleId="Style_1_ch" w:type="character">
    <w:name w:val="Основной текст (2)"/>
    <w:basedOn w:val="Style_3_ch"/>
    <w:link w:val="Style_1"/>
    <w:rPr>
      <w:sz w:val="22"/>
    </w:rPr>
  </w:style>
  <w:style w:styleId="Style_15" w:type="paragraph">
    <w:name w:val="TOC Heading"/>
    <w:basedOn w:val="Style_16"/>
    <w:next w:val="Style_3"/>
    <w:link w:val="Style_15_ch"/>
    <w:pPr>
      <w:ind/>
      <w:outlineLvl w:val="8"/>
    </w:pPr>
  </w:style>
  <w:style w:styleId="Style_15_ch" w:type="character">
    <w:name w:val="TOC Heading"/>
    <w:basedOn w:val="Style_16_ch"/>
    <w:link w:val="Style_15"/>
  </w:style>
  <w:style w:styleId="Style_17" w:type="paragraph">
    <w:name w:val="Intense Quote"/>
    <w:basedOn w:val="Style_3"/>
    <w:next w:val="Style_3"/>
    <w:link w:val="Style_17_ch"/>
    <w:pPr>
      <w:ind w:firstLine="0" w:left="720" w:right="720"/>
    </w:pPr>
    <w:rPr>
      <w:b w:val="1"/>
      <w:i w:val="1"/>
    </w:rPr>
  </w:style>
  <w:style w:styleId="Style_17_ch" w:type="character">
    <w:name w:val="Intense Quote"/>
    <w:basedOn w:val="Style_3_ch"/>
    <w:link w:val="Style_17"/>
    <w:rPr>
      <w:b w:val="1"/>
      <w:i w:val="1"/>
    </w:rPr>
  </w:style>
  <w:style w:styleId="Style_18" w:type="paragraph">
    <w:name w:val="Intense Emphasis"/>
    <w:basedOn w:val="Style_6"/>
    <w:link w:val="Style_18_ch"/>
    <w:rPr>
      <w:b w:val="1"/>
      <w:i w:val="1"/>
      <w:sz w:val="24"/>
      <w:u w:val="single"/>
    </w:rPr>
  </w:style>
  <w:style w:styleId="Style_18_ch" w:type="character">
    <w:name w:val="Intense Emphasis"/>
    <w:basedOn w:val="Style_6_ch"/>
    <w:link w:val="Style_18"/>
    <w:rPr>
      <w:b w:val="1"/>
      <w:i w:val="1"/>
      <w:sz w:val="24"/>
      <w:u w:val="single"/>
    </w:rPr>
  </w:style>
  <w:style w:styleId="Style_19" w:type="paragraph">
    <w:name w:val="toc 3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No Spacing"/>
    <w:basedOn w:val="Style_3"/>
    <w:link w:val="Style_20_ch"/>
  </w:style>
  <w:style w:styleId="Style_20_ch" w:type="character">
    <w:name w:val="No Spacing"/>
    <w:basedOn w:val="Style_3_ch"/>
    <w:link w:val="Style_20"/>
  </w:style>
  <w:style w:styleId="Style_21" w:type="paragraph">
    <w:name w:val="heading 5"/>
    <w:basedOn w:val="Style_3"/>
    <w:next w:val="Style_3"/>
    <w:link w:val="Style_2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1_ch" w:type="character">
    <w:name w:val="heading 5"/>
    <w:basedOn w:val="Style_3_ch"/>
    <w:link w:val="Style_21"/>
    <w:rPr>
      <w:b w:val="1"/>
      <w:i w:val="1"/>
      <w:sz w:val="26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16_ch" w:type="character">
    <w:name w:val="heading 1"/>
    <w:basedOn w:val="Style_3_ch"/>
    <w:link w:val="Style_16"/>
    <w:rPr>
      <w:rFonts w:asciiTheme="majorAscii" w:hAnsiTheme="majorHAnsi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3"/>
    <w:next w:val="Style_3"/>
    <w:link w:val="Style_24_ch"/>
    <w:uiPriority w:val="9"/>
    <w:qFormat/>
    <w:pPr>
      <w:spacing w:after="60" w:before="240"/>
      <w:ind/>
      <w:outlineLvl w:val="7"/>
    </w:pPr>
    <w:rPr>
      <w:i w:val="1"/>
    </w:rPr>
  </w:style>
  <w:style w:styleId="Style_24_ch" w:type="character">
    <w:name w:val="heading 8"/>
    <w:basedOn w:val="Style_3_ch"/>
    <w:link w:val="Style_24"/>
    <w:rPr>
      <w:i w:val="1"/>
    </w:rPr>
  </w:style>
  <w:style w:styleId="Style_25" w:type="paragraph">
    <w:name w:val="toc 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" w:type="paragraph">
    <w:name w:val="Заголовок №1"/>
    <w:basedOn w:val="Style_3"/>
    <w:link w:val="Style_2_ch"/>
    <w:pPr>
      <w:widowControl w:val="0"/>
      <w:spacing w:after="300" w:before="300" w:line="0" w:lineRule="atLeast"/>
      <w:ind/>
      <w:jc w:val="both"/>
      <w:outlineLvl w:val="0"/>
    </w:pPr>
    <w:rPr>
      <w:b w:val="1"/>
      <w:sz w:val="22"/>
    </w:rPr>
  </w:style>
  <w:style w:styleId="Style_2_ch" w:type="character">
    <w:name w:val="Заголовок №1"/>
    <w:basedOn w:val="Style_3_ch"/>
    <w:link w:val="Style_2"/>
    <w:rPr>
      <w:b w:val="1"/>
      <w:sz w:val="22"/>
    </w:rPr>
  </w:style>
  <w:style w:styleId="Style_28" w:type="paragraph">
    <w:name w:val="Intense Reference"/>
    <w:basedOn w:val="Style_6"/>
    <w:link w:val="Style_28_ch"/>
    <w:rPr>
      <w:b w:val="1"/>
      <w:sz w:val="24"/>
      <w:u w:val="single"/>
    </w:rPr>
  </w:style>
  <w:style w:styleId="Style_28_ch" w:type="character">
    <w:name w:val="Intense Reference"/>
    <w:basedOn w:val="Style_6_ch"/>
    <w:link w:val="Style_28"/>
    <w:rPr>
      <w:b w:val="1"/>
      <w:sz w:val="24"/>
      <w:u w:val="single"/>
    </w:rPr>
  </w:style>
  <w:style w:styleId="Style_29" w:type="paragraph">
    <w:name w:val="toc 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List Paragraph"/>
    <w:basedOn w:val="Style_3"/>
    <w:link w:val="Style_31_ch"/>
    <w:pPr>
      <w:ind w:firstLine="0" w:left="720"/>
      <w:contextualSpacing w:val="1"/>
    </w:pPr>
  </w:style>
  <w:style w:styleId="Style_31_ch" w:type="character">
    <w:name w:val="List Paragraph"/>
    <w:basedOn w:val="Style_3_ch"/>
    <w:link w:val="Style_31"/>
  </w:style>
  <w:style w:styleId="Style_32" w:type="paragraph">
    <w:name w:val="Subtle Emphasis"/>
    <w:link w:val="Style_32_ch"/>
    <w:rPr>
      <w:i w:val="1"/>
      <w:color w:themeColor="text1" w:themeTint="A5" w:val="000000"/>
    </w:rPr>
  </w:style>
  <w:style w:styleId="Style_32_ch" w:type="character">
    <w:name w:val="Subtle Emphasis"/>
    <w:link w:val="Style_32"/>
    <w:rPr>
      <w:i w:val="1"/>
      <w:color w:themeColor="text1" w:themeTint="A5" w:val="000000"/>
    </w:rPr>
  </w:style>
  <w:style w:styleId="Style_33" w:type="paragraph">
    <w:name w:val="Subtitle"/>
    <w:basedOn w:val="Style_3"/>
    <w:next w:val="Style_3"/>
    <w:link w:val="Style_33_ch"/>
    <w:uiPriority w:val="11"/>
    <w:qFormat/>
    <w:pPr>
      <w:spacing w:after="60"/>
      <w:ind/>
      <w:jc w:val="center"/>
      <w:outlineLvl w:val="1"/>
    </w:pPr>
    <w:rPr>
      <w:rFonts w:asciiTheme="majorAscii" w:hAnsiTheme="majorHAnsi"/>
    </w:rPr>
  </w:style>
  <w:style w:styleId="Style_33_ch" w:type="character">
    <w:name w:val="Subtitle"/>
    <w:basedOn w:val="Style_3_ch"/>
    <w:link w:val="Style_33"/>
    <w:rPr>
      <w:rFonts w:asciiTheme="majorAscii" w:hAnsiTheme="majorHAnsi"/>
    </w:rPr>
  </w:style>
  <w:style w:styleId="Style_34" w:type="paragraph">
    <w:name w:val="Subtle Reference"/>
    <w:basedOn w:val="Style_6"/>
    <w:link w:val="Style_34_ch"/>
    <w:rPr>
      <w:sz w:val="24"/>
      <w:u w:val="single"/>
    </w:rPr>
  </w:style>
  <w:style w:styleId="Style_34_ch" w:type="character">
    <w:name w:val="Subtle Reference"/>
    <w:basedOn w:val="Style_6_ch"/>
    <w:link w:val="Style_34"/>
    <w:rPr>
      <w:sz w:val="24"/>
      <w:u w:val="single"/>
    </w:rPr>
  </w:style>
  <w:style w:styleId="Style_35" w:type="paragraph">
    <w:name w:val="toc 10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3"/>
    <w:next w:val="Style_3"/>
    <w:link w:val="Style_36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  <w:sz w:val="32"/>
    </w:rPr>
  </w:style>
  <w:style w:styleId="Style_36_ch" w:type="character">
    <w:name w:val="Title"/>
    <w:basedOn w:val="Style_3_ch"/>
    <w:link w:val="Style_36"/>
    <w:rPr>
      <w:rFonts w:asciiTheme="majorAscii" w:hAnsiTheme="majorHAnsi"/>
      <w:b w:val="1"/>
      <w:sz w:val="32"/>
    </w:rPr>
  </w:style>
  <w:style w:styleId="Style_37" w:type="paragraph">
    <w:name w:val="heading 4"/>
    <w:basedOn w:val="Style_3"/>
    <w:next w:val="Style_3"/>
    <w:link w:val="Style_3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7_ch" w:type="character">
    <w:name w:val="heading 4"/>
    <w:basedOn w:val="Style_3_ch"/>
    <w:link w:val="Style_37"/>
    <w:rPr>
      <w:b w:val="1"/>
      <w:sz w:val="28"/>
    </w:rPr>
  </w:style>
  <w:style w:styleId="Style_38" w:type="paragraph">
    <w:name w:val="heading 2"/>
    <w:basedOn w:val="Style_3"/>
    <w:next w:val="Style_3"/>
    <w:link w:val="Style_38_ch"/>
    <w:uiPriority w:val="9"/>
    <w:qFormat/>
    <w:pPr>
      <w:keepNext w:val="1"/>
      <w:spacing w:after="60" w:before="240"/>
      <w:ind/>
      <w:outlineLvl w:val="1"/>
    </w:pPr>
    <w:rPr>
      <w:rFonts w:asciiTheme="majorAscii" w:hAnsiTheme="majorHAnsi"/>
      <w:b w:val="1"/>
      <w:i w:val="1"/>
      <w:sz w:val="28"/>
    </w:rPr>
  </w:style>
  <w:style w:styleId="Style_38_ch" w:type="character">
    <w:name w:val="heading 2"/>
    <w:basedOn w:val="Style_3_ch"/>
    <w:link w:val="Style_38"/>
    <w:rPr>
      <w:rFonts w:asciiTheme="majorAscii" w:hAnsiTheme="majorHAnsi"/>
      <w:b w:val="1"/>
      <w:i w:val="1"/>
      <w:sz w:val="28"/>
    </w:rPr>
  </w:style>
  <w:style w:styleId="Style_39" w:type="paragraph">
    <w:name w:val="Book Title"/>
    <w:basedOn w:val="Style_6"/>
    <w:link w:val="Style_39_ch"/>
    <w:rPr>
      <w:rFonts w:asciiTheme="majorAscii" w:hAnsiTheme="majorHAnsi"/>
      <w:b w:val="1"/>
      <w:i w:val="1"/>
      <w:sz w:val="24"/>
    </w:rPr>
  </w:style>
  <w:style w:styleId="Style_39_ch" w:type="character">
    <w:name w:val="Book Title"/>
    <w:basedOn w:val="Style_6_ch"/>
    <w:link w:val="Style_39"/>
    <w:rPr>
      <w:rFonts w:asciiTheme="majorAscii" w:hAnsiTheme="majorHAnsi"/>
      <w:b w:val="1"/>
      <w:i w:val="1"/>
      <w:sz w:val="24"/>
    </w:rPr>
  </w:style>
  <w:style w:styleId="Style_40" w:type="paragraph">
    <w:name w:val="heading 6"/>
    <w:basedOn w:val="Style_3"/>
    <w:next w:val="Style_3"/>
    <w:link w:val="Style_40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0_ch" w:type="character">
    <w:name w:val="heading 6"/>
    <w:basedOn w:val="Style_3_ch"/>
    <w:link w:val="Style_40"/>
    <w:rPr>
      <w:b w:val="1"/>
      <w:sz w:val="22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