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r>
        <w:t xml:space="preserve">Государственное </w:t>
      </w:r>
      <w:r>
        <w:t>бюджет</w:t>
      </w:r>
      <w:r>
        <w:t>ное общеобразовательное учреждение Свердловской области "Ирбитская школа, реализующая адаптированные общеобразовательные программы"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(Г</w:t>
      </w:r>
      <w:r>
        <w:rPr>
          <w:b w:val="1"/>
        </w:rPr>
        <w:t>Б</w:t>
      </w:r>
      <w:r>
        <w:rPr>
          <w:b w:val="1"/>
        </w:rPr>
        <w:t xml:space="preserve">ОУ СО «Ирбитская </w:t>
      </w:r>
      <w:r>
        <w:rPr>
          <w:b w:val="1"/>
        </w:rPr>
        <w:t>школа</w:t>
      </w:r>
      <w:r>
        <w:rPr>
          <w:b w:val="1"/>
        </w:rPr>
        <w:t>)</w:t>
      </w:r>
    </w:p>
    <w:p w14:paraId="03000000">
      <w:pPr>
        <w:ind/>
        <w:jc w:val="center"/>
        <w:rPr>
          <w:b w:val="1"/>
        </w:rPr>
      </w:pPr>
    </w:p>
    <w:p w14:paraId="04000000"/>
    <w:p w14:paraId="05000000"/>
    <w:p w14:paraId="06000000">
      <w:r>
        <w:t xml:space="preserve">                                           </w:t>
      </w:r>
      <w:r>
        <w:t xml:space="preserve">    </w:t>
      </w:r>
      <w:r>
        <w:t xml:space="preserve">                </w:t>
      </w: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5069"/>
        <w:gridCol w:w="5069"/>
      </w:tblGrid>
      <w:tr>
        <w:tc>
          <w:tcPr>
            <w:tcW w:type="dxa" w:w="5069"/>
          </w:tcPr>
          <w:p w14:paraId="07000000">
            <w:r>
              <w:t>Изменения внесены</w:t>
            </w:r>
          </w:p>
          <w:p w14:paraId="08000000">
            <w:r>
              <w:t>приказом директора школы</w:t>
            </w:r>
          </w:p>
          <w:p w14:paraId="09000000">
            <w:r>
              <w:t>от 09.09.2020 № 154-од</w:t>
            </w:r>
          </w:p>
        </w:tc>
        <w:tc>
          <w:tcPr>
            <w:tcW w:type="dxa" w:w="5069"/>
          </w:tcPr>
          <w:p w14:paraId="0A000000">
            <w:r>
              <w:t>Утверждена</w:t>
            </w:r>
          </w:p>
          <w:p w14:paraId="0B000000">
            <w:r>
              <w:t>приказом директора школа</w:t>
            </w:r>
          </w:p>
          <w:p w14:paraId="0C000000">
            <w:r>
              <w:t>от 15.01.2015г. № 2-од</w:t>
            </w:r>
          </w:p>
        </w:tc>
      </w:tr>
      <w:tr>
        <w:tc>
          <w:tcPr>
            <w:tcW w:type="dxa" w:w="5069"/>
            <w:gridSpan w:val="1"/>
          </w:tcPr>
          <w:p/>
        </w:tc>
        <w:tc>
          <w:tcPr>
            <w:tcW w:type="dxa" w:w="5069"/>
            <w:gridSpan w:val="1"/>
          </w:tcPr>
          <w:p/>
        </w:tc>
      </w:tr>
    </w:tbl>
    <w:p w14:paraId="0D000000"/>
    <w:p w14:paraId="0E000000">
      <w:pPr>
        <w:ind/>
        <w:jc w:val="center"/>
        <w:rPr>
          <w:b w:val="1"/>
          <w:sz w:val="40"/>
        </w:rPr>
      </w:pPr>
    </w:p>
    <w:p w14:paraId="0F000000">
      <w:pPr>
        <w:ind/>
        <w:jc w:val="center"/>
        <w:rPr>
          <w:b w:val="1"/>
          <w:sz w:val="40"/>
        </w:rPr>
      </w:pPr>
    </w:p>
    <w:p w14:paraId="10000000">
      <w:pPr>
        <w:ind/>
        <w:jc w:val="center"/>
        <w:rPr>
          <w:b w:val="1"/>
          <w:sz w:val="40"/>
        </w:rPr>
      </w:pPr>
    </w:p>
    <w:p w14:paraId="11000000">
      <w:pPr>
        <w:ind/>
        <w:jc w:val="center"/>
        <w:rPr>
          <w:b w:val="1"/>
          <w:sz w:val="40"/>
        </w:rPr>
      </w:pPr>
    </w:p>
    <w:p w14:paraId="12000000">
      <w:pPr>
        <w:ind/>
        <w:jc w:val="center"/>
        <w:rPr>
          <w:b w:val="1"/>
          <w:sz w:val="40"/>
        </w:rPr>
      </w:pPr>
    </w:p>
    <w:p w14:paraId="13000000">
      <w:pPr>
        <w:ind/>
        <w:jc w:val="center"/>
        <w:rPr>
          <w:b w:val="1"/>
          <w:sz w:val="40"/>
        </w:rPr>
      </w:pPr>
    </w:p>
    <w:p w14:paraId="14000000">
      <w:pPr>
        <w:ind/>
        <w:jc w:val="center"/>
        <w:rPr>
          <w:b w:val="1"/>
          <w:sz w:val="40"/>
        </w:rPr>
      </w:pPr>
    </w:p>
    <w:p w14:paraId="1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АНТИКОРРУПЦИОННАЯ ПОЛИТИКА</w:t>
      </w:r>
    </w:p>
    <w:p w14:paraId="16000000">
      <w:pPr>
        <w:ind/>
        <w:jc w:val="center"/>
        <w:rPr>
          <w:sz w:val="28"/>
        </w:rPr>
      </w:pPr>
      <w:r>
        <w:rPr>
          <w:sz w:val="28"/>
        </w:rPr>
        <w:t>Государственно</w:t>
      </w:r>
      <w:r>
        <w:rPr>
          <w:sz w:val="28"/>
        </w:rPr>
        <w:t>го бюджет</w:t>
      </w:r>
      <w:r>
        <w:rPr>
          <w:sz w:val="28"/>
        </w:rPr>
        <w:t>но</w:t>
      </w:r>
      <w:r>
        <w:rPr>
          <w:sz w:val="28"/>
        </w:rPr>
        <w:t>го</w:t>
      </w:r>
      <w:r>
        <w:rPr>
          <w:sz w:val="28"/>
        </w:rPr>
        <w:t xml:space="preserve"> общеобразовательно</w:t>
      </w:r>
      <w:r>
        <w:rPr>
          <w:sz w:val="28"/>
        </w:rPr>
        <w:t>го</w:t>
      </w:r>
      <w:r>
        <w:rPr>
          <w:sz w:val="28"/>
        </w:rPr>
        <w:t xml:space="preserve"> учреждени</w:t>
      </w:r>
      <w:r>
        <w:rPr>
          <w:sz w:val="28"/>
        </w:rPr>
        <w:t>я</w:t>
      </w:r>
      <w:r>
        <w:rPr>
          <w:sz w:val="28"/>
        </w:rPr>
        <w:t xml:space="preserve"> Свердловской области "Ирбитская школа, реализующая адаптированные </w:t>
      </w:r>
      <w:r>
        <w:rPr>
          <w:sz w:val="28"/>
        </w:rPr>
        <w:t xml:space="preserve">основные </w:t>
      </w:r>
      <w:r>
        <w:rPr>
          <w:sz w:val="28"/>
        </w:rPr>
        <w:t>общеобразовательные программы"</w:t>
      </w:r>
    </w:p>
    <w:p w14:paraId="17000000">
      <w:pPr>
        <w:ind/>
        <w:jc w:val="center"/>
        <w:rPr>
          <w:sz w:val="28"/>
        </w:rPr>
      </w:pPr>
      <w:r>
        <w:rPr>
          <w:sz w:val="28"/>
        </w:rPr>
        <w:br/>
      </w: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sz w:val="28"/>
        </w:rPr>
      </w:pPr>
    </w:p>
    <w:p w14:paraId="1A000000">
      <w:pPr>
        <w:ind/>
        <w:jc w:val="center"/>
        <w:rPr>
          <w:sz w:val="28"/>
        </w:rPr>
      </w:pPr>
    </w:p>
    <w:p w14:paraId="1B000000">
      <w:pPr>
        <w:ind/>
        <w:jc w:val="center"/>
        <w:rPr>
          <w:sz w:val="28"/>
        </w:rPr>
      </w:pPr>
    </w:p>
    <w:p w14:paraId="1C000000">
      <w:pPr>
        <w:ind/>
        <w:jc w:val="center"/>
        <w:rPr>
          <w:sz w:val="28"/>
        </w:rPr>
      </w:pPr>
    </w:p>
    <w:p w14:paraId="1D000000">
      <w:pPr>
        <w:ind/>
        <w:jc w:val="center"/>
        <w:rPr>
          <w:sz w:val="28"/>
        </w:rPr>
      </w:pP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center"/>
        <w:rPr>
          <w:sz w:val="28"/>
        </w:rPr>
      </w:pP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  <w:bookmarkStart w:id="1" w:name="_GoBack"/>
      <w:bookmarkEnd w:id="1"/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>г. Ирбит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</w:t>
      </w: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Содержание</w:t>
      </w:r>
    </w:p>
    <w:p w14:paraId="2C000000">
      <w:pPr>
        <w:ind/>
        <w:jc w:val="center"/>
        <w:rPr>
          <w:sz w:val="28"/>
        </w:rPr>
      </w:pPr>
    </w:p>
    <w:p w14:paraId="2D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Цели и задачи внедрения антикоррупционной политики.</w:t>
      </w:r>
    </w:p>
    <w:p w14:paraId="2E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Используемые в политике понятия и определения.</w:t>
      </w:r>
    </w:p>
    <w:p w14:paraId="2F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Основные принципы антикоррупционной деятельности организации.</w:t>
      </w:r>
    </w:p>
    <w:p w14:paraId="3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Область применения политики и круг лиц, подпадающих под её действие.</w:t>
      </w:r>
    </w:p>
    <w:p w14:paraId="31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Определение должностных лиц организации, ответственных за реализацию антикоррупционной политики.</w:t>
      </w:r>
    </w:p>
    <w:p w14:paraId="32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Определение и закрепление обязанностей работников и организации, связанных с предупреждением противодействия коррупции.</w:t>
      </w:r>
    </w:p>
    <w:p w14:paraId="33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14:paraId="34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Ответственность сотрудников за несоблюдение требований антикоррупционной политики.</w:t>
      </w:r>
    </w:p>
    <w:p w14:paraId="35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Порядок пересмотра и внесения изменений в антикоррупционную политику организации.</w:t>
      </w:r>
    </w:p>
    <w:p w14:paraId="36000000">
      <w:pPr>
        <w:ind w:firstLine="0" w:left="360"/>
        <w:rPr>
          <w:sz w:val="28"/>
        </w:rPr>
      </w:pPr>
    </w:p>
    <w:p w14:paraId="37000000">
      <w:pPr>
        <w:ind w:firstLine="0" w:left="360"/>
        <w:rPr>
          <w:sz w:val="28"/>
        </w:rPr>
      </w:pPr>
    </w:p>
    <w:p w14:paraId="38000000">
      <w:pPr>
        <w:ind w:firstLine="0" w:left="360"/>
        <w:rPr>
          <w:sz w:val="28"/>
        </w:rPr>
      </w:pPr>
    </w:p>
    <w:p w14:paraId="39000000">
      <w:pPr>
        <w:ind w:firstLine="0" w:left="360"/>
        <w:rPr>
          <w:sz w:val="28"/>
        </w:rPr>
      </w:pPr>
    </w:p>
    <w:p w14:paraId="3A000000">
      <w:pPr>
        <w:ind w:firstLine="0" w:left="360"/>
        <w:rPr>
          <w:sz w:val="28"/>
        </w:rPr>
      </w:pPr>
    </w:p>
    <w:p w14:paraId="3B000000">
      <w:pPr>
        <w:ind w:firstLine="0" w:left="360"/>
        <w:rPr>
          <w:sz w:val="28"/>
        </w:rPr>
      </w:pPr>
    </w:p>
    <w:p w14:paraId="3C000000">
      <w:pPr>
        <w:ind w:firstLine="0" w:left="360"/>
        <w:rPr>
          <w:sz w:val="28"/>
        </w:rPr>
      </w:pPr>
    </w:p>
    <w:p w14:paraId="3D000000">
      <w:pPr>
        <w:ind w:firstLine="0" w:left="360"/>
        <w:rPr>
          <w:sz w:val="28"/>
        </w:rPr>
      </w:pPr>
    </w:p>
    <w:p w14:paraId="3E000000">
      <w:pPr>
        <w:ind w:firstLine="0" w:left="360"/>
        <w:rPr>
          <w:sz w:val="28"/>
        </w:rPr>
      </w:pPr>
    </w:p>
    <w:p w14:paraId="3F000000">
      <w:pPr>
        <w:ind w:firstLine="0" w:left="360"/>
        <w:rPr>
          <w:sz w:val="28"/>
        </w:rPr>
      </w:pPr>
    </w:p>
    <w:p w14:paraId="40000000">
      <w:pPr>
        <w:ind w:firstLine="0" w:left="360"/>
        <w:rPr>
          <w:sz w:val="28"/>
        </w:rPr>
      </w:pPr>
    </w:p>
    <w:p w14:paraId="41000000">
      <w:pPr>
        <w:ind w:firstLine="0" w:left="360"/>
        <w:rPr>
          <w:sz w:val="28"/>
        </w:rPr>
      </w:pPr>
    </w:p>
    <w:p w14:paraId="42000000">
      <w:pPr>
        <w:ind w:firstLine="0" w:left="360"/>
        <w:rPr>
          <w:sz w:val="28"/>
        </w:rPr>
      </w:pPr>
    </w:p>
    <w:p w14:paraId="43000000">
      <w:pPr>
        <w:ind w:firstLine="0" w:left="360"/>
        <w:rPr>
          <w:sz w:val="28"/>
        </w:rPr>
      </w:pPr>
    </w:p>
    <w:p w14:paraId="44000000">
      <w:pPr>
        <w:ind w:firstLine="0" w:left="360"/>
        <w:rPr>
          <w:sz w:val="28"/>
        </w:rPr>
      </w:pPr>
    </w:p>
    <w:p w14:paraId="45000000">
      <w:pPr>
        <w:ind w:firstLine="0" w:left="360"/>
        <w:rPr>
          <w:sz w:val="28"/>
        </w:rPr>
      </w:pPr>
    </w:p>
    <w:p w14:paraId="46000000">
      <w:pPr>
        <w:ind w:firstLine="0" w:left="360"/>
        <w:rPr>
          <w:sz w:val="28"/>
        </w:rPr>
      </w:pPr>
    </w:p>
    <w:p w14:paraId="47000000">
      <w:pPr>
        <w:ind w:firstLine="0" w:left="360"/>
        <w:rPr>
          <w:sz w:val="28"/>
        </w:rPr>
      </w:pPr>
    </w:p>
    <w:p w14:paraId="48000000">
      <w:pPr>
        <w:ind w:firstLine="0" w:left="360"/>
        <w:rPr>
          <w:sz w:val="28"/>
        </w:rPr>
      </w:pPr>
    </w:p>
    <w:p w14:paraId="49000000">
      <w:pPr>
        <w:ind w:firstLine="0" w:left="360"/>
        <w:rPr>
          <w:sz w:val="28"/>
        </w:rPr>
      </w:pPr>
    </w:p>
    <w:p w14:paraId="4A000000">
      <w:pPr>
        <w:ind w:firstLine="0" w:left="360"/>
        <w:rPr>
          <w:sz w:val="28"/>
        </w:rPr>
      </w:pPr>
    </w:p>
    <w:p w14:paraId="4B000000">
      <w:pPr>
        <w:ind w:firstLine="0" w:left="360"/>
        <w:rPr>
          <w:sz w:val="28"/>
        </w:rPr>
      </w:pPr>
    </w:p>
    <w:p w14:paraId="4C000000">
      <w:pPr>
        <w:ind w:firstLine="0" w:left="360"/>
        <w:rPr>
          <w:sz w:val="28"/>
        </w:rPr>
      </w:pPr>
    </w:p>
    <w:p w14:paraId="4D000000">
      <w:pPr>
        <w:ind w:firstLine="0" w:left="360"/>
        <w:rPr>
          <w:sz w:val="28"/>
        </w:rPr>
      </w:pPr>
    </w:p>
    <w:p w14:paraId="4E000000">
      <w:pPr>
        <w:ind w:firstLine="0" w:left="360"/>
        <w:rPr>
          <w:sz w:val="28"/>
        </w:rPr>
      </w:pPr>
    </w:p>
    <w:p w14:paraId="4F000000">
      <w:pPr>
        <w:ind w:firstLine="0" w:left="360"/>
        <w:rPr>
          <w:sz w:val="28"/>
        </w:rPr>
      </w:pPr>
    </w:p>
    <w:p w14:paraId="50000000">
      <w:pPr>
        <w:ind w:firstLine="0" w:left="360"/>
        <w:rPr>
          <w:sz w:val="28"/>
        </w:rPr>
      </w:pPr>
    </w:p>
    <w:p w14:paraId="51000000">
      <w:pPr>
        <w:ind w:firstLine="0" w:left="360"/>
        <w:rPr>
          <w:sz w:val="28"/>
        </w:rPr>
      </w:pPr>
    </w:p>
    <w:p w14:paraId="52000000">
      <w:pPr>
        <w:ind w:firstLine="0" w:left="360"/>
        <w:rPr>
          <w:sz w:val="28"/>
        </w:rPr>
      </w:pPr>
    </w:p>
    <w:p w14:paraId="53000000">
      <w:pPr>
        <w:numPr>
          <w:ilvl w:val="0"/>
          <w:numId w:val="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Цели и задачи внедрения </w:t>
      </w:r>
      <w:r>
        <w:rPr>
          <w:b w:val="1"/>
          <w:sz w:val="28"/>
        </w:rPr>
        <w:t>антикоррупционной</w:t>
      </w:r>
      <w:r>
        <w:rPr>
          <w:b w:val="1"/>
          <w:sz w:val="28"/>
        </w:rPr>
        <w:t xml:space="preserve"> политики </w:t>
      </w:r>
      <w:r>
        <w:rPr>
          <w:b w:val="1"/>
          <w:sz w:val="28"/>
        </w:rPr>
        <w:t xml:space="preserve">                              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ОУ СО «Ирбитская </w:t>
      </w:r>
      <w:r>
        <w:rPr>
          <w:b w:val="1"/>
          <w:sz w:val="28"/>
        </w:rPr>
        <w:t>школа</w:t>
      </w:r>
      <w:r>
        <w:rPr>
          <w:b w:val="1"/>
          <w:sz w:val="28"/>
        </w:rPr>
        <w:t>»</w:t>
      </w:r>
    </w:p>
    <w:p w14:paraId="54000000">
      <w:pPr>
        <w:ind w:firstLine="0" w:left="360"/>
        <w:jc w:val="center"/>
        <w:rPr>
          <w:b w:val="1"/>
          <w:sz w:val="28"/>
        </w:rPr>
      </w:pPr>
    </w:p>
    <w:p w14:paraId="55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Антикоррупционная политика  </w:t>
      </w:r>
      <w:r>
        <w:rPr>
          <w:sz w:val="28"/>
        </w:rPr>
        <w:t>Г</w:t>
      </w:r>
      <w:r>
        <w:rPr>
          <w:sz w:val="28"/>
        </w:rPr>
        <w:t>Б</w:t>
      </w:r>
      <w:r>
        <w:rPr>
          <w:sz w:val="28"/>
        </w:rPr>
        <w:t xml:space="preserve">ОУ СО «Ирбитская </w:t>
      </w:r>
      <w:r>
        <w:rPr>
          <w:sz w:val="28"/>
        </w:rPr>
        <w:t xml:space="preserve">школа» </w:t>
      </w:r>
      <w:r>
        <w:rPr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sz w:val="28"/>
        </w:rPr>
        <w:t xml:space="preserve">образовательная </w:t>
      </w:r>
      <w:r>
        <w:rPr>
          <w:sz w:val="28"/>
        </w:rPr>
        <w:t>организация</w:t>
      </w:r>
      <w:r>
        <w:rPr>
          <w:sz w:val="28"/>
        </w:rPr>
        <w:t xml:space="preserve"> - ОО</w:t>
      </w:r>
      <w:r>
        <w:rPr>
          <w:sz w:val="28"/>
        </w:rPr>
        <w:t xml:space="preserve">) представляет собой комплекс взаимосвязанных принципов, процедур и конкретных мер,  направленных на профилактику  и пресечение коррупционных правонарушений в </w:t>
      </w:r>
      <w:r>
        <w:rPr>
          <w:sz w:val="28"/>
        </w:rPr>
        <w:t>образовательной организации</w:t>
      </w:r>
      <w:r>
        <w:rPr>
          <w:sz w:val="28"/>
        </w:rPr>
        <w:t>.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Основополагающим нормативным правовым актом в сфере борьбы с коррупцией является Федеральный закон от 25.12.2008 г № 273- ФЗ «О противодействии коррупции»</w:t>
      </w:r>
      <w:r>
        <w:rPr>
          <w:sz w:val="28"/>
        </w:rPr>
        <w:t xml:space="preserve"> с изменениями </w:t>
      </w:r>
      <w:r>
        <w:rPr>
          <w:sz w:val="28"/>
        </w:rPr>
        <w:t xml:space="preserve"> (далее Федеральный закон № 273- Федерального закона)</w:t>
      </w:r>
      <w:r>
        <w:rPr>
          <w:sz w:val="28"/>
        </w:rPr>
        <w:t>.</w:t>
      </w:r>
    </w:p>
    <w:p w14:paraId="57000000">
      <w:pPr>
        <w:ind w:firstLine="708" w:left="0"/>
        <w:jc w:val="both"/>
        <w:rPr>
          <w:sz w:val="28"/>
        </w:rPr>
      </w:pPr>
      <w:r>
        <w:rPr>
          <w:sz w:val="28"/>
        </w:rPr>
        <w:t>Нормативными актами, регулирующими антикоррупционную политику образовательной организации</w:t>
      </w:r>
      <w:r>
        <w:rPr>
          <w:sz w:val="28"/>
        </w:rPr>
        <w:t>,</w:t>
      </w:r>
      <w:r>
        <w:rPr>
          <w:sz w:val="28"/>
        </w:rPr>
        <w:t xml:space="preserve"> являются также Закон «Об образовании», закон «О контрактной системе в сфере закупок товаров, работ, услуг для обеспечения государственных и </w:t>
      </w:r>
      <w:r>
        <w:rPr>
          <w:sz w:val="28"/>
        </w:rPr>
        <w:t>м</w:t>
      </w:r>
      <w:r>
        <w:rPr>
          <w:sz w:val="28"/>
        </w:rPr>
        <w:t>униципаль</w:t>
      </w:r>
      <w:r>
        <w:rPr>
          <w:sz w:val="28"/>
        </w:rPr>
        <w:t>ных</w:t>
      </w:r>
      <w:r>
        <w:rPr>
          <w:sz w:val="28"/>
        </w:rPr>
        <w:t xml:space="preserve"> нужд» и другие локальные акты</w:t>
      </w:r>
      <w:r>
        <w:rPr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</w:t>
      </w:r>
      <w:r>
        <w:rPr>
          <w:sz w:val="28"/>
        </w:rPr>
        <w:t>.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В соответствии со ст.13.3 Федеральным законом № 273</w:t>
      </w:r>
      <w:r>
        <w:rPr>
          <w:sz w:val="28"/>
        </w:rPr>
        <w:t>-</w:t>
      </w:r>
      <w:r>
        <w:rPr>
          <w:sz w:val="28"/>
        </w:rPr>
        <w:t xml:space="preserve">ФЗ меры по предупреждению коррупции, принимаемые в </w:t>
      </w:r>
      <w:r>
        <w:rPr>
          <w:sz w:val="28"/>
        </w:rPr>
        <w:t>образовательной организации</w:t>
      </w:r>
      <w:r>
        <w:rPr>
          <w:sz w:val="28"/>
        </w:rPr>
        <w:t>, могут включать: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     1) определение должностных лиц школы</w:t>
      </w:r>
      <w:r>
        <w:rPr>
          <w:sz w:val="28"/>
        </w:rPr>
        <w:t>, ответственных за профилактику коррупционных и иных правонарушений;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     2) сотрудничество школы</w:t>
      </w:r>
      <w:r>
        <w:rPr>
          <w:sz w:val="28"/>
        </w:rPr>
        <w:t xml:space="preserve"> с правоохранительными организациями;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     3) разработку и внедрение в практику стандартов и процедур, направленных на обеспечение добросовестной работы </w:t>
      </w:r>
      <w:r>
        <w:rPr>
          <w:sz w:val="28"/>
        </w:rPr>
        <w:t>ОО</w:t>
      </w:r>
      <w:r>
        <w:rPr>
          <w:sz w:val="28"/>
        </w:rPr>
        <w:t>;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  4) принятие кодекса этики и служебного поведения работников организации;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5) предотвращение и урегулирование конфликта интересов;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 xml:space="preserve">  6) недопущение составления неофициальной отчётности и использование поддельных документов.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       Антикоррупционная политика направлена на реализацию данных мероприятий.</w:t>
      </w:r>
    </w:p>
    <w:p w14:paraId="60000000">
      <w:pPr>
        <w:ind/>
        <w:jc w:val="both"/>
        <w:rPr>
          <w:sz w:val="28"/>
        </w:rPr>
      </w:pPr>
    </w:p>
    <w:p w14:paraId="61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2. </w:t>
      </w:r>
      <w:r>
        <w:rPr>
          <w:b w:val="1"/>
          <w:sz w:val="28"/>
        </w:rPr>
        <w:t>Используемые в политике понятия и определения.</w:t>
      </w:r>
    </w:p>
    <w:p w14:paraId="62000000">
      <w:pPr>
        <w:rPr>
          <w:sz w:val="28"/>
        </w:rPr>
      </w:pPr>
    </w:p>
    <w:p w14:paraId="63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 w:val="1"/>
          <w:i w:val="1"/>
          <w:sz w:val="28"/>
        </w:rPr>
        <w:t>Коррупция</w:t>
      </w:r>
      <w:r>
        <w:rPr>
          <w:sz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sz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r>
        <w:rPr>
          <w:sz w:val="28"/>
        </w:rPr>
        <w:t>2008 г</w:t>
      </w:r>
      <w:r>
        <w:rPr>
          <w:sz w:val="28"/>
        </w:rPr>
        <w:t>. № 273-ФЗ «О противодействии коррупции»).</w:t>
      </w:r>
    </w:p>
    <w:p w14:paraId="64000000">
      <w:pPr>
        <w:ind w:firstLine="624" w:left="0"/>
        <w:jc w:val="both"/>
        <w:rPr>
          <w:sz w:val="28"/>
        </w:rPr>
      </w:pPr>
      <w:r>
        <w:rPr>
          <w:b w:val="1"/>
          <w:i w:val="1"/>
          <w:sz w:val="28"/>
        </w:rPr>
        <w:t>Противодействие коррупции</w:t>
      </w:r>
      <w:r>
        <w:rPr>
          <w:sz w:val="28"/>
        </w:rPr>
        <w:t xml:space="preserve"> – деятельность федеральных органов государственной власти, органов государственной власти субъектов Российской </w:t>
      </w:r>
      <w:r>
        <w:rPr>
          <w:sz w:val="28"/>
        </w:rPr>
        <w:t xml:space="preserve">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r>
        <w:rPr>
          <w:sz w:val="28"/>
        </w:rPr>
        <w:t>2008 г</w:t>
      </w:r>
      <w:r>
        <w:rPr>
          <w:sz w:val="28"/>
        </w:rPr>
        <w:t>. № 273-ФЗ «О противодействии коррупции»):</w:t>
      </w:r>
    </w:p>
    <w:p w14:paraId="65000000">
      <w:pPr>
        <w:ind w:firstLine="624" w:left="0"/>
        <w:jc w:val="both"/>
        <w:rPr>
          <w:sz w:val="28"/>
        </w:rPr>
      </w:pPr>
      <w:r>
        <w:rPr>
          <w:sz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66000000">
      <w:pPr>
        <w:ind w:firstLine="624" w:left="0"/>
        <w:jc w:val="both"/>
        <w:rPr>
          <w:sz w:val="28"/>
        </w:rPr>
      </w:pPr>
      <w:r>
        <w:rPr>
          <w:sz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67000000">
      <w:pPr>
        <w:ind w:firstLine="624" w:left="0"/>
        <w:jc w:val="both"/>
        <w:rPr>
          <w:sz w:val="28"/>
        </w:rPr>
      </w:pPr>
      <w:r>
        <w:rPr>
          <w:sz w:val="28"/>
        </w:rPr>
        <w:t>в) по минимизации и (или) ликвидации последствий коррупционных правонарушений.</w:t>
      </w:r>
    </w:p>
    <w:p w14:paraId="68000000">
      <w:pPr>
        <w:ind w:firstLine="709" w:left="0"/>
        <w:jc w:val="both"/>
        <w:rPr>
          <w:sz w:val="28"/>
          <w:highlight w:val="white"/>
        </w:rPr>
      </w:pPr>
      <w:r>
        <w:rPr>
          <w:b w:val="1"/>
          <w:i w:val="1"/>
          <w:sz w:val="28"/>
        </w:rPr>
        <w:t>Предупреждение коррупции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– деятельность организации, направленная на введение </w:t>
      </w:r>
      <w:r>
        <w:rPr>
          <w:sz w:val="28"/>
          <w:highlight w:val="white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>
        <w:rPr>
          <w:sz w:val="28"/>
        </w:rPr>
        <w:t>недопущение коррупционных правонарушений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9000000">
      <w:pPr>
        <w:ind w:firstLine="624" w:left="0"/>
        <w:jc w:val="both"/>
        <w:rPr>
          <w:sz w:val="28"/>
        </w:rPr>
      </w:pPr>
      <w:r>
        <w:rPr>
          <w:b w:val="1"/>
          <w:i w:val="1"/>
          <w:sz w:val="28"/>
        </w:rPr>
        <w:t>Организация</w:t>
      </w:r>
      <w:r>
        <w:rPr>
          <w:sz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14:paraId="6A000000">
      <w:pPr>
        <w:ind w:firstLine="624" w:left="0"/>
        <w:jc w:val="both"/>
        <w:rPr>
          <w:sz w:val="28"/>
        </w:rPr>
      </w:pPr>
      <w:r>
        <w:rPr>
          <w:b w:val="1"/>
          <w:i w:val="1"/>
          <w:sz w:val="28"/>
        </w:rPr>
        <w:t>Контрагент</w:t>
      </w:r>
      <w:r>
        <w:rPr>
          <w:sz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6B000000">
      <w:pPr>
        <w:ind w:firstLine="624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Взятка</w:t>
      </w:r>
      <w:r>
        <w:rPr>
          <w:sz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r>
        <w:rPr>
          <w:sz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6C000000">
      <w:pPr>
        <w:ind w:firstLine="624" w:left="0"/>
        <w:jc w:val="both"/>
        <w:rPr>
          <w:sz w:val="28"/>
        </w:rPr>
      </w:pPr>
      <w:r>
        <w:rPr>
          <w:b w:val="1"/>
          <w:i w:val="1"/>
          <w:sz w:val="28"/>
        </w:rPr>
        <w:t>Коммерческий подкуп</w:t>
      </w:r>
      <w:r>
        <w:rPr>
          <w:sz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 w:val="1"/>
          <w:i w:val="1"/>
          <w:sz w:val="28"/>
        </w:rPr>
        <w:t xml:space="preserve">Конфликт интересов – </w:t>
      </w:r>
      <w:r>
        <w:rPr>
          <w:sz w:val="28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которых возникает или может возникнуть противоречие между 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) работникам</w:t>
      </w:r>
      <w:r>
        <w:rPr>
          <w:sz w:val="28"/>
        </w:rPr>
        <w:t xml:space="preserve"> (представителям организации) которой они являются.</w:t>
      </w:r>
    </w:p>
    <w:p w14:paraId="6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b w:val="1"/>
          <w:i w:val="1"/>
          <w:sz w:val="28"/>
        </w:rPr>
        <w:t xml:space="preserve">Личная заинтересованность работника (представителя организации) - </w:t>
      </w:r>
      <w:r>
        <w:rPr>
          <w:sz w:val="28"/>
        </w:rPr>
        <w:t xml:space="preserve">заинтересованность работника </w:t>
      </w:r>
      <w:r>
        <w:rPr>
          <w:sz w:val="28"/>
        </w:rPr>
        <w:t>(представителя организации), связанная с возможностью получения работником</w:t>
      </w:r>
      <w:r>
        <w:rPr>
          <w:sz w:val="28"/>
        </w:rPr>
        <w:t xml:space="preserve"> </w:t>
      </w:r>
      <w:r>
        <w:rPr>
          <w:sz w:val="28"/>
        </w:rPr>
        <w:t xml:space="preserve">(представителем организации) при исполнении должностных обязанностей доходов в виде денег, ценностей, иного </w:t>
      </w:r>
      <w:r>
        <w:rPr>
          <w:sz w:val="28"/>
        </w:rPr>
        <w:t>имущества или услуг имущественного характера, иных имущественных прав для себя или для третьих лиц.</w:t>
      </w:r>
    </w:p>
    <w:p w14:paraId="6F000000">
      <w:pPr>
        <w:rPr>
          <w:sz w:val="28"/>
        </w:rPr>
      </w:pPr>
    </w:p>
    <w:p w14:paraId="7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3. Основные принципы антикоррупционной деятельности </w:t>
      </w:r>
      <w:r>
        <w:rPr>
          <w:b w:val="1"/>
          <w:sz w:val="28"/>
        </w:rPr>
        <w:t xml:space="preserve">                    образовательной </w:t>
      </w:r>
      <w:r>
        <w:rPr>
          <w:b w:val="1"/>
          <w:sz w:val="28"/>
        </w:rPr>
        <w:t>организации</w:t>
      </w:r>
    </w:p>
    <w:p w14:paraId="71000000">
      <w:pPr>
        <w:ind/>
        <w:jc w:val="center"/>
        <w:rPr>
          <w:b w:val="1"/>
          <w:sz w:val="28"/>
        </w:rPr>
      </w:pPr>
    </w:p>
    <w:p w14:paraId="72000000">
      <w:pPr>
        <w:ind w:firstLine="624" w:left="0"/>
        <w:rPr>
          <w:sz w:val="28"/>
        </w:rPr>
      </w:pPr>
      <w:r>
        <w:rPr>
          <w:sz w:val="28"/>
        </w:rPr>
        <w:t xml:space="preserve">Системы мер противодействия коррупции в </w:t>
      </w:r>
      <w:r>
        <w:rPr>
          <w:sz w:val="28"/>
        </w:rPr>
        <w:t>Г</w:t>
      </w:r>
      <w:r>
        <w:rPr>
          <w:sz w:val="28"/>
        </w:rPr>
        <w:t>Б</w:t>
      </w:r>
      <w:r>
        <w:rPr>
          <w:sz w:val="28"/>
        </w:rPr>
        <w:t xml:space="preserve">ОУ СО «Ирбитская </w:t>
      </w:r>
      <w:r>
        <w:rPr>
          <w:sz w:val="28"/>
        </w:rPr>
        <w:t>школа</w:t>
      </w:r>
      <w:r>
        <w:rPr>
          <w:sz w:val="28"/>
        </w:rPr>
        <w:t>»</w:t>
      </w:r>
      <w:r>
        <w:rPr>
          <w:sz w:val="28"/>
        </w:rPr>
        <w:t xml:space="preserve"> основываются на следующих ключевых принципах:</w:t>
      </w:r>
    </w:p>
    <w:p w14:paraId="73000000">
      <w:pPr>
        <w:rPr>
          <w:sz w:val="28"/>
        </w:rPr>
      </w:pPr>
    </w:p>
    <w:p w14:paraId="74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Принцип соответствия политики </w:t>
      </w:r>
      <w:r>
        <w:rPr>
          <w:i w:val="1"/>
          <w:sz w:val="28"/>
        </w:rPr>
        <w:t xml:space="preserve">образовательной </w:t>
      </w:r>
      <w:r>
        <w:rPr>
          <w:i w:val="1"/>
          <w:sz w:val="28"/>
        </w:rPr>
        <w:t>организации действующему законодательству и общепринятым нормам.</w:t>
      </w:r>
    </w:p>
    <w:p w14:paraId="75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организации.</w:t>
      </w:r>
    </w:p>
    <w:p w14:paraId="76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Принцип личного примера руководства.</w:t>
      </w:r>
    </w:p>
    <w:p w14:paraId="77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Ключевая роль руководства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78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Принцип вовлеченности работников.</w:t>
      </w:r>
    </w:p>
    <w:p w14:paraId="79000000">
      <w:pPr>
        <w:pStyle w:val="Style_2"/>
        <w:ind w:firstLine="624" w:left="0"/>
        <w:jc w:val="both"/>
        <w:rPr>
          <w:sz w:val="28"/>
        </w:rPr>
      </w:pPr>
      <w:r>
        <w:rPr>
          <w:sz w:val="28"/>
        </w:rPr>
        <w:t xml:space="preserve">Информированность работников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7A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Принцип соразмерности антикоррупционных процедур риску коррупции.</w:t>
      </w:r>
    </w:p>
    <w:p w14:paraId="7B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14:paraId="7C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Принцип эффективности  антикоррупционных процедур.</w:t>
      </w:r>
    </w:p>
    <w:p w14:paraId="7D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Применение в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 xml:space="preserve">организации таких антикоррупционных мероприятий, которые имеют низкую стоимость, обеспечивают простоту реализации и </w:t>
      </w:r>
      <w:r>
        <w:rPr>
          <w:sz w:val="28"/>
        </w:rPr>
        <w:t>приносят значимый результат</w:t>
      </w:r>
      <w:r>
        <w:rPr>
          <w:sz w:val="28"/>
        </w:rPr>
        <w:t>.</w:t>
      </w:r>
    </w:p>
    <w:p w14:paraId="7E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Принцип ответственности и неотвратимости наказания.</w:t>
      </w:r>
    </w:p>
    <w:p w14:paraId="7F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Неотвратимость наказания для работников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организации за реализацию внутриорганизационной антикоррупционной политики.</w:t>
      </w:r>
    </w:p>
    <w:p w14:paraId="80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sz w:val="28"/>
        </w:rPr>
      </w:pPr>
      <w:r>
        <w:rPr>
          <w:i w:val="1"/>
          <w:sz w:val="28"/>
        </w:rPr>
        <w:t>Принцип открытости бизнеса.</w:t>
      </w:r>
      <w:r>
        <w:rPr>
          <w:i w:val="1"/>
          <w:sz w:val="28"/>
        </w:rPr>
        <w:t xml:space="preserve"> </w:t>
      </w:r>
      <w:r>
        <w:rPr>
          <w:sz w:val="28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14:paraId="81000000">
      <w:pPr>
        <w:pStyle w:val="Style_2"/>
        <w:numPr>
          <w:ilvl w:val="0"/>
          <w:numId w:val="3"/>
        </w:numPr>
        <w:tabs>
          <w:tab w:leader="none" w:pos="0" w:val="left"/>
          <w:tab w:leader="none" w:pos="1080" w:val="left"/>
        </w:tabs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Принцип постоянного контроля и регулярного мониторинга.</w:t>
      </w:r>
    </w:p>
    <w:p w14:paraId="82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r>
        <w:rPr>
          <w:sz w:val="28"/>
        </w:rPr>
        <w:t>контроля за</w:t>
      </w:r>
      <w:r>
        <w:rPr>
          <w:sz w:val="28"/>
        </w:rPr>
        <w:t xml:space="preserve"> их исполнением.</w:t>
      </w:r>
    </w:p>
    <w:p w14:paraId="83000000">
      <w:pPr>
        <w:pStyle w:val="Style_2"/>
        <w:tabs>
          <w:tab w:leader="none" w:pos="0" w:val="left"/>
        </w:tabs>
        <w:ind w:firstLine="624" w:left="0"/>
        <w:jc w:val="both"/>
        <w:rPr>
          <w:sz w:val="28"/>
        </w:rPr>
      </w:pPr>
    </w:p>
    <w:p w14:paraId="84000000">
      <w:pPr>
        <w:ind w:firstLine="624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4. </w:t>
      </w:r>
      <w:r>
        <w:rPr>
          <w:b w:val="1"/>
          <w:sz w:val="28"/>
        </w:rPr>
        <w:t>Область применения политики и круг лиц, попадающих под ее действие</w:t>
      </w:r>
    </w:p>
    <w:p w14:paraId="85000000">
      <w:pPr>
        <w:ind w:firstLine="624" w:left="0"/>
        <w:jc w:val="center"/>
        <w:rPr>
          <w:b w:val="1"/>
          <w:sz w:val="28"/>
        </w:rPr>
      </w:pPr>
    </w:p>
    <w:p w14:paraId="86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Основным кругом лиц, попадающих под действие политики, являются работники </w:t>
      </w:r>
      <w:r>
        <w:rPr>
          <w:sz w:val="28"/>
        </w:rPr>
        <w:t xml:space="preserve"> образовательной</w:t>
      </w:r>
      <w:r>
        <w:rPr>
          <w:sz w:val="28"/>
        </w:rPr>
        <w:t xml:space="preserve"> </w:t>
      </w:r>
      <w:r>
        <w:rPr>
          <w:sz w:val="28"/>
        </w:rPr>
        <w:t xml:space="preserve">организации, находящиеся с ней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</w:t>
      </w:r>
      <w:r>
        <w:rPr>
          <w:sz w:val="28"/>
        </w:rPr>
        <w:t>образовательная</w:t>
      </w:r>
      <w:r>
        <w:rPr>
          <w:sz w:val="28"/>
        </w:rPr>
        <w:t xml:space="preserve"> </w:t>
      </w:r>
      <w:r>
        <w:rPr>
          <w:sz w:val="28"/>
        </w:rPr>
        <w:t xml:space="preserve">организация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организацией с контрагентами.</w:t>
      </w:r>
    </w:p>
    <w:p w14:paraId="87000000">
      <w:pPr>
        <w:ind w:firstLine="624" w:left="0"/>
        <w:rPr>
          <w:b w:val="1"/>
          <w:sz w:val="28"/>
        </w:rPr>
      </w:pPr>
    </w:p>
    <w:p w14:paraId="88000000">
      <w:pPr>
        <w:ind w:firstLine="624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5. Определение должностных лиц </w:t>
      </w:r>
      <w:r>
        <w:rPr>
          <w:b w:val="1"/>
          <w:sz w:val="28"/>
        </w:rPr>
        <w:t>образовательной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организации, ответственных за реализацию антикоррупционной политики</w:t>
      </w:r>
    </w:p>
    <w:p w14:paraId="89000000">
      <w:pPr>
        <w:ind w:firstLine="624" w:left="0"/>
        <w:jc w:val="center"/>
        <w:rPr>
          <w:b w:val="1"/>
          <w:sz w:val="28"/>
        </w:rPr>
      </w:pPr>
    </w:p>
    <w:p w14:paraId="8A000000">
      <w:pPr>
        <w:ind w:firstLine="624" w:left="0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образовательной </w:t>
      </w:r>
      <w:r>
        <w:rPr>
          <w:sz w:val="28"/>
        </w:rPr>
        <w:t xml:space="preserve">организации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председатель </w:t>
      </w:r>
      <w:r>
        <w:rPr>
          <w:sz w:val="28"/>
        </w:rPr>
        <w:t>Комиссии по противодействию коррупции в Г</w:t>
      </w:r>
      <w:r>
        <w:rPr>
          <w:sz w:val="28"/>
        </w:rPr>
        <w:t>Б</w:t>
      </w:r>
      <w:r>
        <w:rPr>
          <w:sz w:val="28"/>
        </w:rPr>
        <w:t xml:space="preserve">ОУ СО «Ирбитская </w:t>
      </w:r>
      <w:r>
        <w:rPr>
          <w:sz w:val="28"/>
        </w:rPr>
        <w:t>школа»</w:t>
      </w:r>
      <w:r>
        <w:rPr>
          <w:sz w:val="28"/>
        </w:rPr>
        <w:t xml:space="preserve"> </w:t>
      </w:r>
    </w:p>
    <w:p w14:paraId="8B000000">
      <w:pPr>
        <w:ind w:firstLine="624" w:left="0"/>
        <w:rPr>
          <w:sz w:val="28"/>
        </w:rPr>
      </w:pPr>
      <w:r>
        <w:rPr>
          <w:sz w:val="28"/>
        </w:rPr>
        <w:t>Задачи, функции и полномочия председателя</w:t>
      </w:r>
      <w:r>
        <w:rPr>
          <w:sz w:val="28"/>
        </w:rPr>
        <w:t xml:space="preserve"> </w:t>
      </w:r>
      <w:r>
        <w:rPr>
          <w:sz w:val="28"/>
        </w:rPr>
        <w:t>изложены в Положении о Комиссии по противодействию коррупции в Г</w:t>
      </w:r>
      <w:r>
        <w:rPr>
          <w:sz w:val="28"/>
        </w:rPr>
        <w:t>Б</w:t>
      </w:r>
      <w:r>
        <w:rPr>
          <w:sz w:val="28"/>
        </w:rPr>
        <w:t xml:space="preserve">ОУ СО «Ирбитская </w:t>
      </w:r>
      <w:r>
        <w:rPr>
          <w:sz w:val="28"/>
        </w:rPr>
        <w:t>школа».</w:t>
      </w:r>
    </w:p>
    <w:p w14:paraId="8C000000">
      <w:pPr>
        <w:rPr>
          <w:sz w:val="28"/>
        </w:rPr>
      </w:pPr>
    </w:p>
    <w:p w14:paraId="8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6. Определение и закрепление обязанностей работника и </w:t>
      </w:r>
      <w:r>
        <w:rPr>
          <w:b w:val="1"/>
          <w:sz w:val="28"/>
        </w:rPr>
        <w:t>образовательной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организации, связанных с предупреждением противодействия коррупции</w:t>
      </w:r>
    </w:p>
    <w:p w14:paraId="8E000000">
      <w:pPr>
        <w:ind/>
        <w:jc w:val="center"/>
        <w:rPr>
          <w:b w:val="1"/>
          <w:sz w:val="28"/>
        </w:rPr>
      </w:pPr>
    </w:p>
    <w:p w14:paraId="8F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Обязанности работников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 в связи с предупреждением и проти</w:t>
      </w:r>
      <w:r>
        <w:rPr>
          <w:sz w:val="28"/>
        </w:rPr>
        <w:t>водействием коррупции являются</w:t>
      </w:r>
      <w:r>
        <w:rPr>
          <w:sz w:val="28"/>
        </w:rPr>
        <w:t xml:space="preserve"> общими для всех сотру</w:t>
      </w:r>
      <w:r>
        <w:rPr>
          <w:sz w:val="28"/>
        </w:rPr>
        <w:t>дников школы.</w:t>
      </w:r>
    </w:p>
    <w:p w14:paraId="90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Общими обязанностями </w:t>
      </w:r>
      <w:r>
        <w:rPr>
          <w:sz w:val="28"/>
        </w:rPr>
        <w:t xml:space="preserve"> работников в связи с предупреждением и противодействием коррупции могут быть следующие:</w:t>
      </w:r>
    </w:p>
    <w:p w14:paraId="91000000">
      <w:pPr>
        <w:numPr>
          <w:ilvl w:val="0"/>
          <w:numId w:val="4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воздерживаться от совершения и (или) участия в совершении коррупционных правонарушений в ин</w:t>
      </w:r>
      <w:r>
        <w:rPr>
          <w:sz w:val="28"/>
        </w:rPr>
        <w:t>тересах или от имени школы</w:t>
      </w:r>
      <w:r>
        <w:rPr>
          <w:sz w:val="28"/>
        </w:rPr>
        <w:t>;</w:t>
      </w:r>
    </w:p>
    <w:p w14:paraId="92000000">
      <w:pPr>
        <w:numPr>
          <w:ilvl w:val="0"/>
          <w:numId w:val="4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</w:t>
      </w:r>
      <w:r>
        <w:rPr>
          <w:sz w:val="28"/>
        </w:rPr>
        <w:t>тересах или от имени школы</w:t>
      </w:r>
      <w:r>
        <w:rPr>
          <w:sz w:val="28"/>
        </w:rPr>
        <w:t>;</w:t>
      </w:r>
    </w:p>
    <w:p w14:paraId="93000000">
      <w:pPr>
        <w:numPr>
          <w:ilvl w:val="0"/>
          <w:numId w:val="4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незамедлительно информироват</w:t>
      </w:r>
      <w:r>
        <w:rPr>
          <w:sz w:val="28"/>
        </w:rPr>
        <w:t xml:space="preserve">ь непосредственного директора школы, руководство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</w:t>
      </w:r>
      <w:r>
        <w:rPr>
          <w:sz w:val="28"/>
        </w:rPr>
        <w:t xml:space="preserve"> о случаях склонения работника к совершению коррупционных правонарушений</w:t>
      </w:r>
      <w:r>
        <w:rPr>
          <w:sz w:val="28"/>
        </w:rPr>
        <w:t>;</w:t>
      </w:r>
    </w:p>
    <w:p w14:paraId="94000000">
      <w:pPr>
        <w:numPr>
          <w:ilvl w:val="0"/>
          <w:numId w:val="4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незамедлительно информировать непосредственного </w:t>
      </w:r>
      <w:r>
        <w:rPr>
          <w:sz w:val="28"/>
        </w:rPr>
        <w:t xml:space="preserve">руководителя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</w:t>
      </w:r>
      <w:r>
        <w:rPr>
          <w:sz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95000000">
      <w:pPr>
        <w:numPr>
          <w:ilvl w:val="0"/>
          <w:numId w:val="4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сообщить непосредственному </w:t>
      </w:r>
      <w:r>
        <w:rPr>
          <w:sz w:val="28"/>
        </w:rPr>
        <w:t>директору</w:t>
      </w:r>
      <w:r>
        <w:rPr>
          <w:sz w:val="28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14:paraId="9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целях обеспечения эффективного исполнения возложенных на работников обязанностей необходимо четко регламентировать процедуры их соблюдения. </w:t>
      </w:r>
    </w:p>
    <w:p w14:paraId="9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Исходя из положений статьи 57 ТК РФ по соглашению сторон в трудовой договор, заключаемый с работником при приёме его на работу в организацию, могут включаться права и обязанности работника и работодателя, установленные данным локальным нормативным актом – «Антикоррупционная политика»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9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Общие и специальные обязанности рекомендуется включить в трудовой договор с работником организации. 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14:paraId="99000000">
      <w:pPr>
        <w:rPr>
          <w:sz w:val="28"/>
        </w:rPr>
      </w:pPr>
    </w:p>
    <w:p w14:paraId="9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 Оценка коррупционных рисков</w:t>
      </w:r>
    </w:p>
    <w:p w14:paraId="9B000000">
      <w:pPr>
        <w:pStyle w:val="Style_3"/>
      </w:pPr>
    </w:p>
    <w:p w14:paraId="9C000000">
      <w:pPr>
        <w:ind w:firstLine="624" w:left="0"/>
        <w:jc w:val="both"/>
        <w:rPr>
          <w:sz w:val="28"/>
        </w:rPr>
      </w:pPr>
      <w:r>
        <w:rPr>
          <w:sz w:val="28"/>
        </w:rPr>
        <w:t>Целью оценки коррупционных рисков являетс</w:t>
      </w:r>
      <w:r>
        <w:rPr>
          <w:sz w:val="28"/>
        </w:rPr>
        <w:t xml:space="preserve">я определение конкретных процессов и  видов </w:t>
      </w:r>
      <w:r>
        <w:rPr>
          <w:sz w:val="28"/>
        </w:rPr>
        <w:t xml:space="preserve">деятельности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 xml:space="preserve">организации, при реализации которых наиболее высока вероятность совершения работниками </w:t>
      </w:r>
      <w:r>
        <w:rPr>
          <w:sz w:val="28"/>
        </w:rPr>
        <w:t>ГБОУ СО «Ирбитская школа»</w:t>
      </w:r>
      <w:r>
        <w:rPr>
          <w:sz w:val="28"/>
        </w:rPr>
        <w:t xml:space="preserve"> коррупционных </w:t>
      </w:r>
      <w:r>
        <w:rPr>
          <w:sz w:val="28"/>
        </w:rPr>
        <w:t>правонарушений</w:t>
      </w:r>
      <w:r>
        <w:rPr>
          <w:sz w:val="28"/>
        </w:rPr>
        <w:t xml:space="preserve"> как в целях получения личной выгоды, так и в целях получения выгоды организацией. </w:t>
      </w:r>
    </w:p>
    <w:p w14:paraId="9D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 и рационально использовать ресурсы, направляемые на проведение работы по профилактике коррупции.</w:t>
      </w:r>
    </w:p>
    <w:p w14:paraId="9E000000">
      <w:pPr>
        <w:ind w:firstLine="624" w:left="0"/>
        <w:jc w:val="both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 xml:space="preserve"> кор</w:t>
      </w:r>
      <w:r>
        <w:rPr>
          <w:sz w:val="28"/>
        </w:rPr>
        <w:t>рупционных рисков проводится</w:t>
      </w:r>
      <w:r>
        <w:rPr>
          <w:sz w:val="28"/>
        </w:rPr>
        <w:t xml:space="preserve"> как на стадии разработки антикоррупционной политики, так и после ее у</w:t>
      </w:r>
      <w:r>
        <w:rPr>
          <w:sz w:val="28"/>
        </w:rPr>
        <w:t>тверждения на регулярной основе и оформляется Приложением к данному документу.</w:t>
      </w:r>
    </w:p>
    <w:p w14:paraId="9F000000">
      <w:pPr>
        <w:ind w:firstLine="624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орядок проведения оценки коррупционных рисков:</w:t>
      </w:r>
    </w:p>
    <w:p w14:paraId="A0000000">
      <w:pPr>
        <w:numPr>
          <w:ilvl w:val="0"/>
          <w:numId w:val="5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представить деятельность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орга</w:t>
      </w:r>
      <w:r>
        <w:rPr>
          <w:sz w:val="28"/>
        </w:rPr>
        <w:t xml:space="preserve">низации в виде отдельных </w:t>
      </w:r>
      <w:r>
        <w:rPr>
          <w:sz w:val="28"/>
        </w:rPr>
        <w:t>процессов, в каждом из которых выделить составные элементы (</w:t>
      </w:r>
      <w:r>
        <w:rPr>
          <w:sz w:val="28"/>
        </w:rPr>
        <w:t>подпроцессы</w:t>
      </w:r>
      <w:r>
        <w:rPr>
          <w:sz w:val="28"/>
        </w:rPr>
        <w:t>);</w:t>
      </w:r>
    </w:p>
    <w:p w14:paraId="A1000000">
      <w:pPr>
        <w:numPr>
          <w:ilvl w:val="0"/>
          <w:numId w:val="5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выделить «критичес</w:t>
      </w:r>
      <w:r>
        <w:rPr>
          <w:sz w:val="28"/>
        </w:rPr>
        <w:t xml:space="preserve">кие точки» - для каждого </w:t>
      </w:r>
      <w:r>
        <w:rPr>
          <w:sz w:val="28"/>
        </w:rPr>
        <w:t xml:space="preserve">процесса </w:t>
      </w:r>
      <w:r>
        <w:rPr>
          <w:sz w:val="28"/>
        </w:rPr>
        <w:t xml:space="preserve"> и </w:t>
      </w:r>
      <w:r>
        <w:rPr>
          <w:sz w:val="28"/>
        </w:rPr>
        <w:t>определить те элементы (</w:t>
      </w:r>
      <w:r>
        <w:rPr>
          <w:sz w:val="28"/>
        </w:rPr>
        <w:t>подпроцессы</w:t>
      </w:r>
      <w:r>
        <w:rPr>
          <w:sz w:val="28"/>
        </w:rPr>
        <w:t>), при реализации которых наиболее вероятно возникновение коррупционных правонарушений.</w:t>
      </w:r>
    </w:p>
    <w:p w14:paraId="A2000000">
      <w:pPr>
        <w:numPr>
          <w:ilvl w:val="0"/>
          <w:numId w:val="5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ля каждого </w:t>
      </w:r>
      <w:r>
        <w:rPr>
          <w:sz w:val="28"/>
        </w:rPr>
        <w:t>подпроцесса</w:t>
      </w:r>
      <w:r>
        <w:rPr>
          <w:sz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A3000000">
      <w:pPr>
        <w:tabs>
          <w:tab w:leader="none" w:pos="851" w:val="left"/>
        </w:tabs>
        <w:ind w:firstLine="0" w:left="62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14:paraId="A4000000">
      <w:pPr>
        <w:tabs>
          <w:tab w:leader="none" w:pos="851" w:val="left"/>
        </w:tabs>
        <w:ind w:firstLine="0" w:left="62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14:paraId="A5000000">
      <w:pPr>
        <w:tabs>
          <w:tab w:leader="none" w:pos="851" w:val="left"/>
        </w:tabs>
        <w:ind w:firstLine="0" w:left="624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вероятные формы осуществления коррупционных платежей.</w:t>
      </w:r>
    </w:p>
    <w:p w14:paraId="A6000000">
      <w:pPr>
        <w:numPr>
          <w:ilvl w:val="0"/>
          <w:numId w:val="5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14:paraId="A7000000">
      <w:pPr>
        <w:numPr>
          <w:ilvl w:val="0"/>
          <w:numId w:val="5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Разработать комплекс мер по устранению или минимизации корруп</w:t>
      </w:r>
      <w:r>
        <w:rPr>
          <w:sz w:val="28"/>
        </w:rPr>
        <w:t xml:space="preserve">ционных рисков. </w:t>
      </w:r>
    </w:p>
    <w:p w14:paraId="A8000000">
      <w:pPr>
        <w:pStyle w:val="Style_4"/>
        <w:rPr>
          <w:sz w:val="28"/>
        </w:rPr>
      </w:pPr>
    </w:p>
    <w:p w14:paraId="A9000000">
      <w:pPr>
        <w:numPr>
          <w:ilvl w:val="0"/>
          <w:numId w:val="6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Ответственность сотрудников за несоблюдение требований антикоррупционной политики</w:t>
      </w:r>
    </w:p>
    <w:p w14:paraId="AA000000">
      <w:pPr>
        <w:ind w:firstLine="0" w:left="720"/>
        <w:jc w:val="center"/>
        <w:rPr>
          <w:b w:val="1"/>
          <w:i w:val="1"/>
          <w:sz w:val="28"/>
        </w:rPr>
      </w:pPr>
    </w:p>
    <w:p w14:paraId="AB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Своевременное выявление конфликта интересов в деятельности работников </w:t>
      </w:r>
      <w:r>
        <w:rPr>
          <w:sz w:val="28"/>
        </w:rPr>
        <w:t xml:space="preserve">образовательной </w:t>
      </w:r>
      <w:r>
        <w:rPr>
          <w:sz w:val="28"/>
        </w:rPr>
        <w:t>организации является одним из ключевых элементов предотвращения коррупционных правонарушений.</w:t>
      </w:r>
    </w:p>
    <w:p w14:paraId="AC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>При этом следует учитывать, что конфликт интересов может принимать множество различных форм.</w:t>
      </w:r>
    </w:p>
    <w:p w14:paraId="AD000000">
      <w:pPr>
        <w:ind w:firstLine="624" w:left="0"/>
        <w:jc w:val="both"/>
        <w:rPr>
          <w:sz w:val="28"/>
        </w:rPr>
      </w:pPr>
      <w:r>
        <w:rPr>
          <w:sz w:val="28"/>
        </w:rPr>
        <w:t>С целью регулирования и предотвращения конфликта интересов в деятел</w:t>
      </w:r>
      <w:r>
        <w:rPr>
          <w:sz w:val="28"/>
        </w:rPr>
        <w:t>ьности своих работников в</w:t>
      </w:r>
      <w:r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sz w:val="28"/>
        </w:rPr>
        <w:t>следует  принять П</w:t>
      </w:r>
      <w:r>
        <w:rPr>
          <w:sz w:val="28"/>
        </w:rPr>
        <w:t>оложение о конфликте интересов</w:t>
      </w:r>
      <w:r>
        <w:rPr>
          <w:sz w:val="28"/>
        </w:rPr>
        <w:t xml:space="preserve">. </w:t>
      </w:r>
    </w:p>
    <w:p w14:paraId="AE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Положение о конфликте интересов – это внутренний документ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</w:t>
      </w:r>
      <w:r>
        <w:rPr>
          <w:sz w:val="28"/>
        </w:rPr>
        <w:t xml:space="preserve">нфликте интересов следует </w:t>
      </w:r>
      <w:r>
        <w:rPr>
          <w:sz w:val="28"/>
        </w:rPr>
        <w:t>обратить внимание на включение в него следующих аспектов:</w:t>
      </w:r>
    </w:p>
    <w:p w14:paraId="AF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цели и задачи положения о конфликте интересов;</w:t>
      </w:r>
    </w:p>
    <w:p w14:paraId="B0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используемые в положении понятия и определения;</w:t>
      </w:r>
    </w:p>
    <w:p w14:paraId="B1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круг лиц, попадающих под действие положения;</w:t>
      </w:r>
    </w:p>
    <w:p w14:paraId="B2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основные принципы управления конфликтом интересов в организации;</w:t>
      </w:r>
    </w:p>
    <w:p w14:paraId="B3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14:paraId="B4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обязанности работников в связи с раскрытием и урегулированием конфликта интересов;</w:t>
      </w:r>
    </w:p>
    <w:p w14:paraId="B5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14:paraId="B6000000">
      <w:pPr>
        <w:numPr>
          <w:ilvl w:val="0"/>
          <w:numId w:val="7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ответственность работников за несоблюдение положения о конфликте интересов.</w:t>
      </w:r>
    </w:p>
    <w:p w14:paraId="B7000000">
      <w:pPr>
        <w:ind w:firstLine="624" w:left="0"/>
        <w:jc w:val="both"/>
        <w:rPr>
          <w:sz w:val="28"/>
        </w:rPr>
      </w:pPr>
      <w:r>
        <w:rPr>
          <w:sz w:val="28"/>
        </w:rPr>
        <w:t>В основу работы по управлению конфликтом интересов в организации могут быть положены следующие принципы:</w:t>
      </w:r>
    </w:p>
    <w:p w14:paraId="B8000000">
      <w:pPr>
        <w:numPr>
          <w:ilvl w:val="0"/>
          <w:numId w:val="8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обязательность раскрытия сведений о реальном или потенциальном конфликте интересов;</w:t>
      </w:r>
    </w:p>
    <w:p w14:paraId="B9000000">
      <w:pPr>
        <w:numPr>
          <w:ilvl w:val="0"/>
          <w:numId w:val="8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индивидуальное рассмотрение и оценка </w:t>
      </w:r>
      <w:r>
        <w:rPr>
          <w:sz w:val="28"/>
        </w:rPr>
        <w:t>репутационных</w:t>
      </w:r>
      <w:r>
        <w:rPr>
          <w:sz w:val="28"/>
        </w:rPr>
        <w:t xml:space="preserve"> рисков для организации при выявлении каждого конфликта интересов и его урегулирование;</w:t>
      </w:r>
    </w:p>
    <w:p w14:paraId="BA000000">
      <w:pPr>
        <w:numPr>
          <w:ilvl w:val="0"/>
          <w:numId w:val="8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BB000000">
      <w:pPr>
        <w:numPr>
          <w:ilvl w:val="0"/>
          <w:numId w:val="8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соблюдение баланса интересов организации и работника при урегулировании конфликта интересов;</w:t>
      </w:r>
    </w:p>
    <w:p w14:paraId="BC000000">
      <w:pPr>
        <w:numPr>
          <w:ilvl w:val="0"/>
          <w:numId w:val="8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BD000000">
      <w:pPr>
        <w:ind w:firstLine="624" w:left="0"/>
        <w:jc w:val="both"/>
        <w:rPr>
          <w:i w:val="1"/>
          <w:sz w:val="28"/>
        </w:rPr>
      </w:pPr>
      <w:r>
        <w:rPr>
          <w:i w:val="1"/>
          <w:sz w:val="28"/>
        </w:rPr>
        <w:t>Обязанности работников в связи с раскрытием и урегулированием конфликта интересов</w:t>
      </w:r>
      <w:r>
        <w:rPr>
          <w:i w:val="1"/>
          <w:sz w:val="28"/>
        </w:rPr>
        <w:t>:</w:t>
      </w:r>
    </w:p>
    <w:p w14:paraId="BE000000">
      <w:pPr>
        <w:numPr>
          <w:ilvl w:val="0"/>
          <w:numId w:val="9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14:paraId="BF000000">
      <w:pPr>
        <w:numPr>
          <w:ilvl w:val="0"/>
          <w:numId w:val="9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избегать (по возможности) ситуаций и обстоятельств, которые могут привести к конфликту интересов;</w:t>
      </w:r>
    </w:p>
    <w:p w14:paraId="C0000000">
      <w:pPr>
        <w:numPr>
          <w:ilvl w:val="0"/>
          <w:numId w:val="9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раскрывать возникший (реальный) или потенциальный конфликт интересов;</w:t>
      </w:r>
    </w:p>
    <w:p w14:paraId="C1000000">
      <w:pPr>
        <w:numPr>
          <w:ilvl w:val="0"/>
          <w:numId w:val="9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содействовать урегулированию возникшего конфликта интересов.</w:t>
      </w:r>
    </w:p>
    <w:p w14:paraId="C2000000">
      <w:pPr>
        <w:ind w:firstLine="624" w:left="0"/>
        <w:jc w:val="both"/>
        <w:rPr>
          <w:sz w:val="28"/>
        </w:rPr>
      </w:pPr>
      <w:r>
        <w:rPr>
          <w:sz w:val="28"/>
        </w:rPr>
        <w:t>В организации возможно установление различных видов раскрытия конфликта интересов, в том числе:</w:t>
      </w:r>
    </w:p>
    <w:p w14:paraId="C3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раскрытие сведений о конфликте интересов при приеме на работу;</w:t>
      </w:r>
    </w:p>
    <w:p w14:paraId="C4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раскрытие сведений о конфликте интересов при назначении на новую должность;</w:t>
      </w:r>
    </w:p>
    <w:p w14:paraId="C5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разовое раскрытие сведений по мере возникновен</w:t>
      </w:r>
      <w:r>
        <w:rPr>
          <w:sz w:val="28"/>
        </w:rPr>
        <w:t>ия ситуаций конфликта интересов.</w:t>
      </w:r>
    </w:p>
    <w:p w14:paraId="C6000000">
      <w:pPr>
        <w:ind w:firstLine="624" w:left="0"/>
        <w:jc w:val="both"/>
        <w:rPr>
          <w:sz w:val="28"/>
        </w:rPr>
      </w:pPr>
      <w:r>
        <w:rPr>
          <w:sz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14:paraId="C7000000">
      <w:pPr>
        <w:ind w:firstLine="624" w:left="0"/>
        <w:rPr>
          <w:sz w:val="28"/>
        </w:rPr>
      </w:pPr>
      <w:r>
        <w:rPr>
          <w:sz w:val="28"/>
        </w:rPr>
        <w:t>Образовательная о</w:t>
      </w:r>
      <w:r>
        <w:rPr>
          <w:sz w:val="28"/>
        </w:rPr>
        <w:t xml:space="preserve">рганизация берёт на себя </w:t>
      </w:r>
      <w:r>
        <w:rPr>
          <w:sz w:val="28"/>
        </w:rPr>
        <w:t xml:space="preserve"> обязательство конфиденциального рассмотрения представленных сведений и урегулирования конфликта интересов.</w:t>
      </w:r>
    </w:p>
    <w:p w14:paraId="C8000000">
      <w:pPr>
        <w:ind w:firstLine="624" w:left="0"/>
        <w:jc w:val="both"/>
        <w:rPr>
          <w:sz w:val="28"/>
        </w:rPr>
      </w:pPr>
      <w:r>
        <w:rPr>
          <w:sz w:val="28"/>
        </w:rPr>
        <w:t>Поступившая информация должна быть тщательно проверена уполномоченным на это должностным лицом</w:t>
      </w:r>
      <w:r>
        <w:rPr>
          <w:sz w:val="28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</w:t>
      </w:r>
      <w:r>
        <w:rPr>
          <w:sz w:val="28"/>
        </w:rPr>
        <w:t xml:space="preserve">. Следует иметь в виду, что в итоге этой работы </w:t>
      </w:r>
      <w:r>
        <w:rPr>
          <w:sz w:val="28"/>
        </w:rPr>
        <w:t>ОО</w:t>
      </w:r>
      <w:r>
        <w:rPr>
          <w:sz w:val="28"/>
        </w:rPr>
        <w:t xml:space="preserve"> может при</w:t>
      </w:r>
      <w:r>
        <w:rPr>
          <w:sz w:val="28"/>
        </w:rPr>
        <w:t>й</w:t>
      </w:r>
      <w:r>
        <w:rPr>
          <w:sz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</w:t>
      </w:r>
      <w:r>
        <w:rPr>
          <w:sz w:val="28"/>
        </w:rPr>
        <w:t>й</w:t>
      </w:r>
      <w:r>
        <w:rPr>
          <w:sz w:val="28"/>
        </w:rPr>
        <w:t xml:space="preserve">ти к выводу, что конфликт интересов имеет место, и использовать различные способы его разрешения, </w:t>
      </w:r>
      <w:r>
        <w:rPr>
          <w:sz w:val="28"/>
        </w:rPr>
        <w:t>в том числе</w:t>
      </w:r>
      <w:r>
        <w:rPr>
          <w:sz w:val="28"/>
        </w:rPr>
        <w:t>:</w:t>
      </w:r>
    </w:p>
    <w:p w14:paraId="C9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CA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 xml:space="preserve">добровольный отказ работника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CB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пересмотр и изменение функциональных обязанностей работника;</w:t>
      </w:r>
    </w:p>
    <w:p w14:paraId="CC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CD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CE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CF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отказ работника от своего личного интереса, порождающего конфликт с интересами организации;</w:t>
      </w:r>
    </w:p>
    <w:p w14:paraId="D0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 xml:space="preserve">увольнение работника из </w:t>
      </w:r>
      <w:r>
        <w:rPr>
          <w:sz w:val="28"/>
        </w:rPr>
        <w:t>образовательной</w:t>
      </w:r>
      <w:r>
        <w:rPr>
          <w:sz w:val="28"/>
        </w:rPr>
        <w:t xml:space="preserve"> </w:t>
      </w:r>
      <w:r>
        <w:rPr>
          <w:sz w:val="28"/>
        </w:rPr>
        <w:t>организации по инициативе работника;</w:t>
      </w:r>
    </w:p>
    <w:p w14:paraId="D1000000">
      <w:pPr>
        <w:widowControl w:val="0"/>
        <w:numPr>
          <w:ilvl w:val="0"/>
          <w:numId w:val="11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 xml:space="preserve">увольнение работника по инициативе работодателя за совершение дисциплинарного проступка, то есть </w:t>
      </w:r>
      <w:r>
        <w:rPr>
          <w:sz w:val="28"/>
        </w:rPr>
        <w:t xml:space="preserve">за </w:t>
      </w:r>
      <w:r>
        <w:rPr>
          <w:sz w:val="28"/>
        </w:rPr>
        <w:t>неисполнение или ненадлежащее исполнение работником по его вине возложенных на него трудовых обязанностей</w:t>
      </w:r>
      <w:r>
        <w:rPr>
          <w:sz w:val="28"/>
        </w:rPr>
        <w:t xml:space="preserve">  и т.д.</w:t>
      </w:r>
    </w:p>
    <w:p w14:paraId="D2000000">
      <w:pPr>
        <w:widowControl w:val="0"/>
        <w:tabs>
          <w:tab w:leader="none" w:pos="720" w:val="left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D3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14:paraId="D4000000">
      <w:pPr>
        <w:ind/>
        <w:jc w:val="both"/>
        <w:rPr>
          <w:sz w:val="28"/>
        </w:rPr>
      </w:pPr>
      <w:r>
        <w:rPr>
          <w:sz w:val="28"/>
        </w:rPr>
        <w:t xml:space="preserve">        Ответственными </w:t>
      </w:r>
      <w:r>
        <w:rPr>
          <w:sz w:val="28"/>
        </w:rPr>
        <w:t xml:space="preserve">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непосредственный начальник работника, сотрудник кадровой</w:t>
      </w:r>
      <w:r>
        <w:rPr>
          <w:sz w:val="28"/>
        </w:rPr>
        <w:t xml:space="preserve"> службы, директор.</w:t>
      </w:r>
      <w:r>
        <w:rPr>
          <w:sz w:val="28"/>
        </w:rPr>
        <w:t xml:space="preserve"> Рассмотрение полученной информации целесообразно проводить колле</w:t>
      </w:r>
      <w:r>
        <w:rPr>
          <w:sz w:val="28"/>
        </w:rPr>
        <w:t>гиально.</w:t>
      </w:r>
    </w:p>
    <w:p w14:paraId="D5000000">
      <w:pPr>
        <w:pStyle w:val="Style_4"/>
        <w:ind w:firstLine="624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образовательной </w:t>
      </w:r>
      <w:r>
        <w:rPr>
          <w:sz w:val="28"/>
        </w:rPr>
        <w:t xml:space="preserve">организации следует проводить  </w:t>
      </w:r>
      <w:r>
        <w:rPr>
          <w:sz w:val="28"/>
        </w:rPr>
        <w:t xml:space="preserve">обучение </w:t>
      </w:r>
      <w:r>
        <w:rPr>
          <w:sz w:val="28"/>
        </w:rPr>
        <w:t>работников по вопроса</w:t>
      </w:r>
      <w:r>
        <w:rPr>
          <w:sz w:val="28"/>
        </w:rPr>
        <w:t>м</w:t>
      </w:r>
      <w:r>
        <w:rPr>
          <w:sz w:val="28"/>
        </w:rPr>
        <w:t xml:space="preserve"> профилактики и противодействию </w:t>
      </w:r>
      <w:r>
        <w:rPr>
          <w:sz w:val="28"/>
        </w:rPr>
        <w:t xml:space="preserve"> коррупции</w:t>
      </w:r>
      <w:r>
        <w:rPr>
          <w:sz w:val="28"/>
        </w:rPr>
        <w:t xml:space="preserve">. </w:t>
      </w:r>
      <w:r>
        <w:rPr>
          <w:sz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14:paraId="D6000000">
      <w:pPr>
        <w:pStyle w:val="Style_4"/>
        <w:numPr>
          <w:ilvl w:val="0"/>
          <w:numId w:val="12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коррупция в государственном и частном секторах экономики (теоретическая);</w:t>
      </w:r>
    </w:p>
    <w:p w14:paraId="D7000000">
      <w:pPr>
        <w:pStyle w:val="Style_4"/>
        <w:numPr>
          <w:ilvl w:val="0"/>
          <w:numId w:val="12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 xml:space="preserve">юридическая ответственность за совершение коррупционных правонарушений; </w:t>
      </w:r>
    </w:p>
    <w:p w14:paraId="D8000000">
      <w:pPr>
        <w:pStyle w:val="Style_4"/>
        <w:numPr>
          <w:ilvl w:val="0"/>
          <w:numId w:val="12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r>
        <w:rPr>
          <w:sz w:val="28"/>
        </w:rPr>
        <w:t>прикладная</w:t>
      </w:r>
      <w:r>
        <w:rPr>
          <w:sz w:val="28"/>
        </w:rPr>
        <w:t>);</w:t>
      </w:r>
    </w:p>
    <w:p w14:paraId="D9000000">
      <w:pPr>
        <w:pStyle w:val="Style_4"/>
        <w:numPr>
          <w:ilvl w:val="0"/>
          <w:numId w:val="12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выявление и разрешение конфликта интересов при выполнении трудовых обязанностей (</w:t>
      </w:r>
      <w:r>
        <w:rPr>
          <w:sz w:val="28"/>
        </w:rPr>
        <w:t>прикладная</w:t>
      </w:r>
      <w:r>
        <w:rPr>
          <w:sz w:val="28"/>
        </w:rPr>
        <w:t>);</w:t>
      </w:r>
    </w:p>
    <w:p w14:paraId="DA000000">
      <w:pPr>
        <w:pStyle w:val="Style_4"/>
        <w:numPr>
          <w:ilvl w:val="0"/>
          <w:numId w:val="12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14:paraId="DB000000">
      <w:pPr>
        <w:pStyle w:val="Style_4"/>
        <w:numPr>
          <w:ilvl w:val="0"/>
          <w:numId w:val="12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взаимодействие с правоохранительными органами по вопросам профилактики и противодействия коррупции (</w:t>
      </w:r>
      <w:r>
        <w:rPr>
          <w:sz w:val="28"/>
        </w:rPr>
        <w:t>прикладная</w:t>
      </w:r>
      <w:r>
        <w:rPr>
          <w:sz w:val="28"/>
        </w:rPr>
        <w:t>).</w:t>
      </w:r>
    </w:p>
    <w:p w14:paraId="DC000000">
      <w:pPr>
        <w:pStyle w:val="Style_4"/>
        <w:ind w:firstLine="624" w:left="0"/>
        <w:jc w:val="both"/>
        <w:rPr>
          <w:sz w:val="28"/>
        </w:rPr>
      </w:pPr>
      <w:r>
        <w:rPr>
          <w:sz w:val="28"/>
        </w:rPr>
        <w:t xml:space="preserve">Возможны </w:t>
      </w:r>
      <w:r>
        <w:rPr>
          <w:sz w:val="28"/>
        </w:rPr>
        <w:t>следующие виды обучения:</w:t>
      </w:r>
    </w:p>
    <w:p w14:paraId="DD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обучение по вопросам</w:t>
      </w:r>
      <w:r>
        <w:rPr>
          <w:sz w:val="28"/>
        </w:rPr>
        <w:t xml:space="preserve"> профилактики и противодействия коррупции непосредственно после приема на работу;</w:t>
      </w:r>
    </w:p>
    <w:p w14:paraId="DE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DF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14:paraId="E0000000">
      <w:pPr>
        <w:widowControl w:val="0"/>
        <w:numPr>
          <w:ilvl w:val="0"/>
          <w:numId w:val="10"/>
        </w:numPr>
        <w:tabs>
          <w:tab w:leader="none" w:pos="851" w:val="left"/>
          <w:tab w:leader="none" w:pos="1440" w:val="clear"/>
        </w:tabs>
        <w:ind w:firstLine="624" w:left="0"/>
        <w:contextualSpacing w:val="1"/>
        <w:jc w:val="both"/>
        <w:rPr>
          <w:sz w:val="28"/>
        </w:rPr>
      </w:pPr>
      <w:r>
        <w:rPr>
          <w:sz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E1000000">
      <w:pPr>
        <w:pStyle w:val="Style_4"/>
        <w:ind w:firstLine="624" w:left="0"/>
        <w:jc w:val="both"/>
        <w:rPr>
          <w:sz w:val="28"/>
        </w:rPr>
      </w:pPr>
      <w:r>
        <w:rPr>
          <w:sz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14:paraId="E2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Федеральным законом от 6 декабря </w:t>
      </w:r>
      <w:r>
        <w:rPr>
          <w:sz w:val="28"/>
        </w:rPr>
        <w:t>2011 г</w:t>
      </w:r>
      <w:r>
        <w:rPr>
          <w:sz w:val="28"/>
        </w:rPr>
        <w:t xml:space="preserve">. № 402-ФЗ </w:t>
      </w:r>
      <w:r>
        <w:rPr>
          <w:sz w:val="28"/>
        </w:rPr>
        <w:br/>
      </w:r>
      <w:r>
        <w:rPr>
          <w:sz w:val="28"/>
        </w:rPr>
        <w:t xml:space="preserve">«О бухгалтерском учете» установлена обязанность для всех организаций </w:t>
      </w:r>
      <w:r>
        <w:rPr>
          <w:sz w:val="28"/>
        </w:rPr>
        <w:t>осуществлять</w:t>
      </w:r>
      <w:r>
        <w:rPr>
          <w:sz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14:paraId="E3000000">
      <w:pPr>
        <w:ind w:firstLine="624" w:left="0"/>
        <w:jc w:val="both"/>
        <w:rPr>
          <w:sz w:val="28"/>
        </w:rPr>
      </w:pPr>
      <w:r>
        <w:rPr>
          <w:sz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14:paraId="E4000000">
      <w:pPr>
        <w:numPr>
          <w:ilvl w:val="0"/>
          <w:numId w:val="13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E5000000">
      <w:pPr>
        <w:numPr>
          <w:ilvl w:val="0"/>
          <w:numId w:val="13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контроль документирования операций хозяйственной деятельности организации;</w:t>
      </w:r>
    </w:p>
    <w:p w14:paraId="E6000000">
      <w:pPr>
        <w:numPr>
          <w:ilvl w:val="0"/>
          <w:numId w:val="13"/>
        </w:numPr>
        <w:tabs>
          <w:tab w:leader="none" w:pos="851" w:val="left"/>
          <w:tab w:leader="none" w:pos="1440" w:val="clear"/>
        </w:tabs>
        <w:ind w:firstLine="624" w:left="0"/>
        <w:jc w:val="both"/>
        <w:rPr>
          <w:sz w:val="28"/>
        </w:rPr>
      </w:pPr>
      <w:r>
        <w:rPr>
          <w:sz w:val="28"/>
        </w:rPr>
        <w:t>проверка экономической обоснованности осуществляемых операций в сферах коррупционного риска.</w:t>
      </w:r>
    </w:p>
    <w:p w14:paraId="E7000000">
      <w:pPr>
        <w:ind w:firstLine="624" w:left="0"/>
        <w:jc w:val="both"/>
        <w:rPr>
          <w:sz w:val="28"/>
        </w:rPr>
      </w:pPr>
      <w:r>
        <w:rPr>
          <w:sz w:val="28"/>
        </w:rPr>
        <w:t xml:space="preserve">Контроль документирования операций хозяйственной </w:t>
      </w:r>
      <w:r>
        <w:rPr>
          <w:sz w:val="28"/>
        </w:rPr>
        <w:t>деятельности</w:t>
      </w:r>
      <w:r>
        <w:rPr>
          <w:sz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</w:t>
      </w:r>
      <w:r>
        <w:rPr>
          <w:sz w:val="28"/>
        </w:rPr>
        <w:t>документов, исправлений в документах и отчетности, уничтожения документов и отчетности ранее установленного срока и т.д.</w:t>
      </w:r>
    </w:p>
    <w:p w14:paraId="E8000000">
      <w:pPr>
        <w:ind w:firstLine="624" w:left="0"/>
        <w:jc w:val="both"/>
        <w:rPr>
          <w:sz w:val="28"/>
        </w:rPr>
      </w:pPr>
    </w:p>
    <w:p w14:paraId="E9000000">
      <w:pPr>
        <w:numPr>
          <w:ilvl w:val="0"/>
          <w:numId w:val="14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пересмотра и внесения изменений в антикоррупционную политику</w:t>
      </w:r>
      <w:r>
        <w:rPr>
          <w:sz w:val="28"/>
        </w:rPr>
        <w:t xml:space="preserve"> </w:t>
      </w:r>
      <w:r>
        <w:rPr>
          <w:b w:val="1"/>
          <w:sz w:val="28"/>
        </w:rPr>
        <w:t>образовательной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организации</w:t>
      </w:r>
    </w:p>
    <w:p w14:paraId="EA000000">
      <w:pPr>
        <w:ind w:firstLine="0" w:left="720"/>
        <w:jc w:val="center"/>
        <w:rPr>
          <w:b w:val="1"/>
          <w:sz w:val="28"/>
        </w:rPr>
      </w:pPr>
    </w:p>
    <w:p w14:paraId="EB000000">
      <w:pPr>
        <w:ind w:firstLine="708" w:left="0"/>
        <w:jc w:val="both"/>
        <w:rPr>
          <w:sz w:val="28"/>
        </w:rPr>
      </w:pPr>
      <w:r>
        <w:rPr>
          <w:sz w:val="28"/>
        </w:rPr>
        <w:t>Данный локальный нормативный акт может быть пересмотрен.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путём разработки дополнений и приложений к данному акту.</w:t>
      </w:r>
    </w:p>
    <w:p w14:paraId="EC000000">
      <w:pPr>
        <w:ind/>
        <w:jc w:val="center"/>
        <w:rPr>
          <w:b w:val="1"/>
          <w:i w:val="1"/>
          <w:sz w:val="28"/>
        </w:rPr>
      </w:pPr>
    </w:p>
    <w:p w14:paraId="ED000000">
      <w:pPr>
        <w:numPr>
          <w:ilvl w:val="0"/>
          <w:numId w:val="14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14:paraId="EE000000">
      <w:pPr>
        <w:rPr>
          <w:sz w:val="28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880"/>
        <w:gridCol w:w="6480"/>
      </w:tblGrid>
      <w:tr>
        <w:trPr>
          <w:trHeight w:hRule="atLeast" w:val="350"/>
        </w:trPr>
        <w:tc>
          <w:tcPr>
            <w:tcW w:type="dxa" w:w="2880"/>
          </w:tcPr>
          <w:p w14:paraId="EF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Направление</w:t>
            </w:r>
          </w:p>
        </w:tc>
        <w:tc>
          <w:tcPr>
            <w:tcW w:type="dxa" w:w="6480"/>
          </w:tcPr>
          <w:p w14:paraId="F0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Мероприятие</w:t>
            </w:r>
          </w:p>
        </w:tc>
      </w:tr>
      <w:tr>
        <w:trPr>
          <w:trHeight w:hRule="atLeast" w:val="457"/>
        </w:trPr>
        <w:tc>
          <w:tcPr>
            <w:tcW w:type="dxa" w:w="2880"/>
            <w:vMerge w:val="restart"/>
          </w:tcPr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type="dxa" w:w="6480"/>
          </w:tcPr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>
        <w:trPr>
          <w:trHeight w:hRule="atLeast" w:val="1134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>
        <w:trPr>
          <w:trHeight w:hRule="atLeast" w:val="457"/>
        </w:trPr>
        <w:tc>
          <w:tcPr>
            <w:tcW w:type="dxa" w:w="2880"/>
            <w:vMerge w:val="restart"/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type="dxa" w:w="6480"/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>
              <w:rPr>
                <w:sz w:val="28"/>
              </w:rPr>
              <w:t>работниками,</w:t>
            </w:r>
            <w:r>
              <w:rPr>
                <w:sz w:val="28"/>
              </w:rPr>
              <w:t xml:space="preserve"> контрагентами организации и</w:t>
            </w:r>
            <w:r>
              <w:rPr>
                <w:sz w:val="28"/>
              </w:rPr>
              <w:t xml:space="preserve">ли иными лицами и </w:t>
            </w:r>
            <w:r>
              <w:rPr>
                <w:sz w:val="28"/>
              </w:rPr>
              <w:t xml:space="preserve">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</w:t>
            </w:r>
            <w:r>
              <w:rPr>
                <w:sz w:val="28"/>
              </w:rPr>
              <w:t>выявленного конфликта интересов</w:t>
            </w:r>
          </w:p>
        </w:tc>
      </w:tr>
      <w:tr>
        <w:trPr>
          <w:trHeight w:hRule="atLeast" w:val="1811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>
        <w:trPr>
          <w:trHeight w:hRule="atLeast" w:val="457"/>
        </w:trPr>
        <w:tc>
          <w:tcPr>
            <w:tcW w:type="dxa" w:w="2880"/>
            <w:vMerge w:val="restart"/>
          </w:tcPr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Обучение и информирование работников</w:t>
            </w:r>
          </w:p>
        </w:tc>
        <w:tc>
          <w:tcPr>
            <w:tcW w:type="dxa" w:w="6480"/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>
        <w:trPr>
          <w:trHeight w:hRule="atLeast" w:val="457"/>
        </w:trPr>
        <w:tc>
          <w:tcPr>
            <w:tcW w:type="dxa" w:w="2880"/>
            <w:vMerge w:val="restart"/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type="dxa" w:w="6480"/>
          </w:tcPr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 соблюдения внутренних процедур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>
        <w:trPr>
          <w:trHeight w:hRule="atLeast" w:val="457"/>
        </w:trPr>
        <w:tc>
          <w:tcPr>
            <w:tcW w:type="dxa" w:w="2880"/>
            <w:vMerge w:val="restart"/>
          </w:tcPr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экспертов</w:t>
            </w:r>
          </w:p>
        </w:tc>
        <w:tc>
          <w:tcPr>
            <w:tcW w:type="dxa" w:w="6480"/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Периодическое проведение внешнего аудита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внешних независимых экспертов при осуществлении хозяйственной деятельности организации и организации антикоррупционных мер </w:t>
            </w:r>
          </w:p>
        </w:tc>
      </w:tr>
      <w:tr>
        <w:trPr>
          <w:trHeight w:hRule="atLeast" w:val="457"/>
        </w:trPr>
        <w:tc>
          <w:tcPr>
            <w:tcW w:type="dxa" w:w="2880"/>
            <w:vMerge w:val="restart"/>
          </w:tcPr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type="dxa" w:w="6480"/>
          </w:tcPr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>
        <w:trPr>
          <w:trHeight w:hRule="atLeast" w:val="457"/>
        </w:trPr>
        <w:tc>
          <w:tcPr>
            <w:tcW w:type="dxa" w:w="2880"/>
            <w:gridSpan w:val="1"/>
            <w:vMerge w:val="continue"/>
          </w:tcPr>
          <w:p/>
        </w:tc>
        <w:tc>
          <w:tcPr>
            <w:tcW w:type="dxa" w:w="6480"/>
          </w:tcPr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14:paraId="09010000">
      <w:pPr>
        <w:ind w:firstLine="624" w:left="0"/>
        <w:jc w:val="both"/>
        <w:rPr>
          <w:sz w:val="28"/>
        </w:rPr>
      </w:pPr>
    </w:p>
    <w:sectPr>
      <w:pgSz w:h="16838" w:w="11906"/>
      <w:pgMar w:bottom="1134" w:footer="709" w:gutter="0" w:header="709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pPr>
        <w:tabs>
          <w:tab w:leader="none" w:pos="1080" w:val="left"/>
        </w:tabs>
        <w:ind w:hanging="360" w:left="1080"/>
      </w:pPr>
    </w:lvl>
    <w:lvl w:ilvl="1">
      <w:start w:val="1"/>
      <w:numFmt w:val="lowerLetter"/>
      <w:lvlText w:val="%2.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bullet"/>
      <w:lvlText w:val="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pPr>
        <w:tabs>
          <w:tab w:leader="none" w:pos="2160" w:val="left"/>
        </w:tabs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pPr>
        <w:tabs>
          <w:tab w:leader="none" w:pos="2880" w:val="left"/>
        </w:tabs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pPr>
        <w:tabs>
          <w:tab w:leader="none" w:pos="3600" w:val="left"/>
        </w:tabs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pPr>
        <w:tabs>
          <w:tab w:leader="none" w:pos="4320" w:val="left"/>
        </w:tabs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pPr>
        <w:tabs>
          <w:tab w:leader="none" w:pos="5040" w:val="left"/>
        </w:tabs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pPr>
        <w:tabs>
          <w:tab w:leader="none" w:pos="5760" w:val="left"/>
        </w:tabs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pPr>
        <w:tabs>
          <w:tab w:leader="none" w:pos="6480" w:val="left"/>
        </w:tabs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pPr>
        <w:tabs>
          <w:tab w:leader="none" w:pos="7200" w:val="left"/>
        </w:tabs>
        <w:ind w:hanging="360" w:left="7200"/>
      </w:pPr>
      <w:rPr>
        <w:rFonts w:ascii="Wingdings" w:hAnsi="Wingdings"/>
      </w:rPr>
    </w:lvl>
  </w:abstractNum>
  <w:abstractNum w:abstractNumId="3">
    <w:lvl w:ilvl="0">
      <w:start w:val="7"/>
      <w:numFmt w:val="decimal"/>
      <w:lvlText w:val="%1."/>
      <w:pPr>
        <w:ind w:hanging="360" w:left="1080"/>
      </w:pPr>
    </w:lvl>
    <w:lvl w:ilvl="1">
      <w:start w:val="1"/>
      <w:numFmt w:val="lowerLetter"/>
      <w:lvlText w:val="%2."/>
      <w:pPr>
        <w:ind w:hanging="360" w:left="1800"/>
      </w:pPr>
    </w:lvl>
    <w:lvl w:ilvl="2">
      <w:start w:val="1"/>
      <w:numFmt w:val="lowerRoman"/>
      <w:lvlText w:val="%3."/>
      <w:pPr>
        <w:ind w:hanging="180" w:left="2520"/>
      </w:pPr>
    </w:lvl>
    <w:lvl w:ilvl="3">
      <w:start w:val="1"/>
      <w:numFmt w:val="decimal"/>
      <w:lvlText w:val="%4."/>
      <w:pPr>
        <w:ind w:hanging="360" w:left="3240"/>
      </w:pPr>
    </w:lvl>
    <w:lvl w:ilvl="4">
      <w:start w:val="1"/>
      <w:numFmt w:val="lowerLetter"/>
      <w:lvlText w:val="%5."/>
      <w:pPr>
        <w:ind w:hanging="360" w:left="3960"/>
      </w:pPr>
    </w:lvl>
    <w:lvl w:ilvl="5">
      <w:start w:val="1"/>
      <w:numFmt w:val="lowerRoman"/>
      <w:lvlText w:val="%6."/>
      <w:pPr>
        <w:ind w:hanging="180" w:left="4680"/>
      </w:pPr>
    </w:lvl>
    <w:lvl w:ilvl="6">
      <w:start w:val="1"/>
      <w:numFmt w:val="decimal"/>
      <w:lvlText w:val="%7."/>
      <w:pPr>
        <w:ind w:hanging="360" w:left="5400"/>
      </w:pPr>
    </w:lvl>
    <w:lvl w:ilvl="7">
      <w:start w:val="1"/>
      <w:numFmt w:val="lowerLetter"/>
      <w:lvlText w:val="%8."/>
      <w:pPr>
        <w:ind w:hanging="360" w:left="6120"/>
      </w:pPr>
    </w:lvl>
    <w:lvl w:ilvl="8">
      <w:start w:val="1"/>
      <w:numFmt w:val="lowerRoman"/>
      <w:lvlText w:val="%9."/>
      <w:pPr>
        <w:ind w:hanging="180" w:left="6840"/>
      </w:pPr>
    </w:lvl>
  </w:abstractNum>
  <w:abstractNum w:abstractNumId="4">
    <w:lvl w:ilvl="0">
      <w:start w:val="1"/>
      <w:numFmt w:val="bullet"/>
      <w:lvlText w:val="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8"/>
      <w:numFmt w:val="decimal"/>
      <w:lvlText w:val="%1."/>
      <w:pPr>
        <w:ind w:hanging="360" w:left="1080"/>
      </w:pPr>
    </w:lvl>
    <w:lvl w:ilvl="1">
      <w:start w:val="1"/>
      <w:numFmt w:val="lowerLetter"/>
      <w:lvlText w:val="%2."/>
      <w:pPr>
        <w:ind w:hanging="360" w:left="1800"/>
      </w:pPr>
    </w:lvl>
    <w:lvl w:ilvl="2">
      <w:start w:val="1"/>
      <w:numFmt w:val="lowerRoman"/>
      <w:lvlText w:val="%3."/>
      <w:pPr>
        <w:ind w:hanging="180" w:left="2520"/>
      </w:pPr>
    </w:lvl>
    <w:lvl w:ilvl="3">
      <w:start w:val="1"/>
      <w:numFmt w:val="decimal"/>
      <w:lvlText w:val="%4."/>
      <w:pPr>
        <w:ind w:hanging="360" w:left="3240"/>
      </w:pPr>
    </w:lvl>
    <w:lvl w:ilvl="4">
      <w:start w:val="1"/>
      <w:numFmt w:val="lowerLetter"/>
      <w:lvlText w:val="%5."/>
      <w:pPr>
        <w:ind w:hanging="360" w:left="3960"/>
      </w:pPr>
    </w:lvl>
    <w:lvl w:ilvl="5">
      <w:start w:val="1"/>
      <w:numFmt w:val="lowerRoman"/>
      <w:lvlText w:val="%6."/>
      <w:pPr>
        <w:ind w:hanging="180" w:left="4680"/>
      </w:pPr>
    </w:lvl>
    <w:lvl w:ilvl="6">
      <w:start w:val="1"/>
      <w:numFmt w:val="decimal"/>
      <w:lvlText w:val="%7."/>
      <w:pPr>
        <w:ind w:hanging="360" w:left="5400"/>
      </w:pPr>
    </w:lvl>
    <w:lvl w:ilvl="7">
      <w:start w:val="1"/>
      <w:numFmt w:val="lowerLetter"/>
      <w:lvlText w:val="%8."/>
      <w:pPr>
        <w:ind w:hanging="360" w:left="6120"/>
      </w:pPr>
    </w:lvl>
    <w:lvl w:ilvl="8">
      <w:start w:val="1"/>
      <w:numFmt w:val="lowerRoman"/>
      <w:lvlText w:val="%9."/>
      <w:pPr>
        <w:ind w:hanging="180" w:left="68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</w:style>
  <w:style w:default="1" w:styleId="Style_6_ch" w:type="character">
    <w:name w:val="Normal"/>
    <w:link w:val="Style_6"/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2" w:type="paragraph">
    <w:name w:val="Абзац списка1"/>
    <w:basedOn w:val="Style_6"/>
    <w:link w:val="Style_2_ch"/>
    <w:pPr>
      <w:ind w:firstLine="0" w:left="720"/>
      <w:contextualSpacing w:val="1"/>
    </w:pPr>
  </w:style>
  <w:style w:styleId="Style_2_ch" w:type="character">
    <w:name w:val="Абзац списка1"/>
    <w:basedOn w:val="Style_6_ch"/>
    <w:link w:val="Style_2"/>
  </w:style>
  <w:style w:styleId="Style_11" w:type="paragraph">
    <w:name w:val="heading 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4" w:type="paragraph">
    <w:name w:val="List Paragraph"/>
    <w:basedOn w:val="Style_6"/>
    <w:link w:val="Style_4_ch"/>
    <w:pPr>
      <w:ind w:firstLine="0" w:left="708"/>
    </w:pPr>
  </w:style>
  <w:style w:styleId="Style_4_ch" w:type="character">
    <w:name w:val="List Paragraph"/>
    <w:basedOn w:val="Style_6_ch"/>
    <w:link w:val="Style_4"/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ind w:firstLine="624" w:left="0"/>
      <w:jc w:val="both"/>
      <w:outlineLvl w:val="1"/>
    </w:pPr>
    <w:rPr>
      <w:b w:val="1"/>
      <w:i w:val="1"/>
      <w:sz w:val="28"/>
    </w:rPr>
  </w:style>
  <w:style w:styleId="Style_3_ch" w:type="character">
    <w:name w:val="heading 2"/>
    <w:basedOn w:val="Style_6_ch"/>
    <w:link w:val="Style_3"/>
    <w:rPr>
      <w:b w:val="1"/>
      <w:i w:val="1"/>
      <w:sz w:val="28"/>
    </w:rPr>
  </w:style>
  <w:style w:styleId="Style_1" w:type="table">
    <w:name w:val="Table Grid"/>
    <w:basedOn w:val="Style_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