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ПАСПОРТ </w:t>
      </w:r>
      <w:r>
        <w:rPr>
          <w:rFonts w:ascii="Times New Roman" w:hAnsi="Times New Roman"/>
          <w:b w:val="1"/>
          <w:sz w:val="36"/>
        </w:rPr>
        <w:t>КАБИНЕТ</w:t>
      </w:r>
      <w:r>
        <w:rPr>
          <w:rFonts w:ascii="Times New Roman" w:hAnsi="Times New Roman"/>
          <w:b w:val="1"/>
          <w:sz w:val="36"/>
        </w:rPr>
        <w:t>А</w:t>
      </w:r>
      <w:bookmarkStart w:id="1" w:name="_GoBack"/>
      <w:bookmarkEnd w:id="1"/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УЧИТЕЛЯ-</w:t>
      </w:r>
      <w:r>
        <w:rPr>
          <w:rFonts w:ascii="Times New Roman" w:hAnsi="Times New Roman"/>
          <w:b w:val="1"/>
          <w:sz w:val="36"/>
        </w:rPr>
        <w:t>ДЕФЕКТОЛОГ</w:t>
      </w:r>
      <w:r>
        <w:rPr>
          <w:rFonts w:ascii="Times New Roman" w:hAnsi="Times New Roman"/>
          <w:b w:val="1"/>
          <w:sz w:val="36"/>
        </w:rPr>
        <w:t>А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Елизарьевых, 31</w:t>
      </w:r>
    </w:p>
    <w:p w14:paraId="0400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9571"/>
      </w:tblGrid>
      <w:tr>
        <w:tc>
          <w:tcPr>
            <w:tcW w:type="dxa" w:w="9571"/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19775" cy="3880783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19775" cy="388078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57875" cy="3906188"/>
                  <wp:docPr id="2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2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57875" cy="390618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67400" cy="3912541"/>
                  <wp:docPr id="3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3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67400" cy="391254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19775" cy="4364832"/>
                  <wp:docPr id="4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4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19775" cy="436483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000000">
      <w:pPr>
        <w:spacing w:after="0"/>
        <w:ind/>
        <w:jc w:val="center"/>
        <w:rPr>
          <w:rFonts w:ascii="Times New Roman" w:hAnsi="Times New Roman"/>
          <w:sz w:val="4"/>
        </w:rPr>
      </w:pPr>
    </w:p>
    <w:tbl>
      <w:tblPr>
        <w:tblStyle w:val="Style_1"/>
        <w:tblInd w:type="dxa" w:w="-743"/>
      </w:tblPr>
      <w:tblGrid>
        <w:gridCol w:w="567"/>
        <w:gridCol w:w="6540"/>
        <w:gridCol w:w="2002"/>
      </w:tblGrid>
      <w:tr>
        <w:tc>
          <w:tcPr>
            <w:tcW w:type="dxa" w:w="567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6540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</w:p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2002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</w:p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Обеспеченность</w:t>
            </w:r>
          </w:p>
        </w:tc>
      </w:tr>
      <w:tr>
        <w:tc>
          <w:tcPr>
            <w:tcW w:type="dxa" w:w="567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540"/>
          </w:tcPr>
          <w:p w14:paraId="1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Игровой многофункциональный стол </w:t>
            </w:r>
          </w:p>
        </w:tc>
        <w:tc>
          <w:tcPr>
            <w:tcW w:type="dxa" w:w="2002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2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540"/>
          </w:tcPr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комплект психолога № 3 «Ориентация в пространстве и зрительно-моторная координация»</w:t>
            </w:r>
          </w:p>
        </w:tc>
        <w:tc>
          <w:tcPr>
            <w:tcW w:type="dxa" w:w="2002"/>
          </w:tcPr>
          <w:p w14:paraId="15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</w:p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540"/>
          </w:tcPr>
          <w:p w14:paraId="1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скалодром</w:t>
            </w:r>
          </w:p>
        </w:tc>
        <w:tc>
          <w:tcPr>
            <w:tcW w:type="dxa" w:w="2002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540"/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песочница 2 в 1</w:t>
            </w:r>
          </w:p>
        </w:tc>
        <w:tc>
          <w:tcPr>
            <w:tcW w:type="dxa" w:w="2002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540"/>
          </w:tcPr>
          <w:p w14:paraId="1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Кресло-мешок</w:t>
            </w:r>
          </w:p>
        </w:tc>
        <w:tc>
          <w:tcPr>
            <w:tcW w:type="dxa" w:w="2002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540"/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Модульный диван</w:t>
            </w:r>
          </w:p>
        </w:tc>
        <w:tc>
          <w:tcPr>
            <w:tcW w:type="dxa" w:w="2002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540"/>
          </w:tcPr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МФУ </w:t>
            </w:r>
            <w:r>
              <w:rPr>
                <w:rFonts w:ascii="Times New Roman" w:hAnsi="Times New Roman"/>
                <w:sz w:val="24"/>
              </w:rPr>
              <w:t>PANTUM CM 1100 SERIES</w:t>
            </w:r>
          </w:p>
        </w:tc>
        <w:tc>
          <w:tcPr>
            <w:tcW w:type="dxa" w:w="2002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540"/>
          </w:tcPr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пособий для дефектологов</w:t>
            </w:r>
          </w:p>
        </w:tc>
        <w:tc>
          <w:tcPr>
            <w:tcW w:type="dxa" w:w="2002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540"/>
          </w:tcPr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Ноутбуки</w:t>
            </w:r>
          </w:p>
        </w:tc>
        <w:tc>
          <w:tcPr>
            <w:tcW w:type="dxa" w:w="2002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C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</w:p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540"/>
          </w:tcPr>
          <w:p w14:paraId="2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Опора для сидения для проведения коррекционно-развивающих занятий детей в возрасте от 6 до 18 лет </w:t>
            </w:r>
          </w:p>
        </w:tc>
        <w:tc>
          <w:tcPr>
            <w:tcW w:type="dxa" w:w="2002"/>
          </w:tcPr>
          <w:p w14:paraId="2F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</w:p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540"/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Проектор  (к </w:t>
            </w:r>
            <w:r>
              <w:rPr>
                <w:rFonts w:ascii="Times New Roman" w:hAnsi="Times New Roman"/>
                <w:sz w:val="24"/>
              </w:rPr>
              <w:t>скалодрому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002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540"/>
          </w:tcPr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Профессиональный интерактивный стол для детей с РАС </w:t>
            </w:r>
          </w:p>
        </w:tc>
        <w:tc>
          <w:tcPr>
            <w:tcW w:type="dxa" w:w="2002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6540"/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Развивающий набор психолога </w:t>
            </w:r>
          </w:p>
        </w:tc>
        <w:tc>
          <w:tcPr>
            <w:tcW w:type="dxa" w:w="2002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6540"/>
          </w:tcPr>
          <w:p w14:paraId="3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 письменный с двумя тумбами </w:t>
            </w:r>
          </w:p>
        </w:tc>
        <w:tc>
          <w:tcPr>
            <w:tcW w:type="dxa" w:w="2002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6540"/>
          </w:tcPr>
          <w:p w14:paraId="3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Стол-</w:t>
            </w:r>
            <w:r>
              <w:rPr>
                <w:rFonts w:ascii="Times New Roman" w:hAnsi="Times New Roman"/>
                <w:sz w:val="24"/>
              </w:rPr>
              <w:t>трансформер</w:t>
            </w:r>
            <w:r>
              <w:rPr>
                <w:rFonts w:ascii="Times New Roman" w:hAnsi="Times New Roman"/>
                <w:sz w:val="24"/>
              </w:rPr>
              <w:t xml:space="preserve"> нерегулируемый </w:t>
            </w:r>
          </w:p>
        </w:tc>
        <w:tc>
          <w:tcPr>
            <w:tcW w:type="dxa" w:w="2002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6540"/>
          </w:tcPr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ученический</w:t>
            </w:r>
            <w:r>
              <w:rPr>
                <w:rFonts w:ascii="Times New Roman" w:hAnsi="Times New Roman"/>
                <w:sz w:val="24"/>
              </w:rPr>
              <w:t>, регулируемый по высоте.</w:t>
            </w:r>
          </w:p>
        </w:tc>
        <w:tc>
          <w:tcPr>
            <w:tcW w:type="dxa" w:w="2002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6540"/>
          </w:tcPr>
          <w:p w14:paraId="4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Сухой бассейн с подсветкой </w:t>
            </w:r>
          </w:p>
        </w:tc>
        <w:tc>
          <w:tcPr>
            <w:tcW w:type="dxa" w:w="2002"/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6540"/>
          </w:tcPr>
          <w:p w14:paraId="4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Тренажер «Колесо – </w:t>
            </w:r>
            <w:r>
              <w:rPr>
                <w:rFonts w:ascii="Times New Roman" w:hAnsi="Times New Roman"/>
                <w:sz w:val="24"/>
              </w:rPr>
              <w:t>трансформер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002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6540"/>
          </w:tcPr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Фибероптический</w:t>
            </w:r>
            <w:r>
              <w:rPr>
                <w:rFonts w:ascii="Times New Roman" w:hAnsi="Times New Roman"/>
                <w:sz w:val="24"/>
              </w:rPr>
              <w:t xml:space="preserve"> модуль «Солнышко»</w:t>
            </w:r>
          </w:p>
        </w:tc>
        <w:tc>
          <w:tcPr>
            <w:tcW w:type="dxa" w:w="2002"/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6540"/>
          </w:tcPr>
          <w:p w14:paraId="4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Шкаф полузакрытый </w:t>
            </w:r>
          </w:p>
        </w:tc>
        <w:tc>
          <w:tcPr>
            <w:tcW w:type="dxa" w:w="2002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</w:tbl>
    <w:p w14:paraId="4F000000">
      <w:pPr>
        <w:rPr>
          <w:rFonts w:ascii="Times New Roman" w:hAnsi="Times New Roman"/>
          <w:b w:val="1"/>
          <w:sz w:val="24"/>
        </w:rPr>
      </w:pPr>
    </w:p>
    <w:sectPr>
      <w:pgSz w:h="16838" w:w="11906"/>
      <w:pgMar w:bottom="568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Balloon Text"/>
    <w:basedOn w:val="Style_2"/>
    <w:link w:val="Style_4_ch"/>
    <w:pPr>
      <w:spacing w:after="0" w:line="240" w:lineRule="auto"/>
      <w:ind/>
    </w:pPr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000000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12_ch" w:type="character">
    <w:name w:val="heading 1"/>
    <w:basedOn w:val="Style_2_ch"/>
    <w:link w:val="Style_12"/>
    <w:rPr>
      <w:rFonts w:asciiTheme="majorAscii" w:hAnsiTheme="majorHAnsi"/>
      <w:b w:val="1"/>
      <w:color w:themeColor="accent1" w:themeShade="BF" w:val="000000"/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24_ch" w:type="character">
    <w:name w:val="heading 2"/>
    <w:basedOn w:val="Style_2_ch"/>
    <w:link w:val="Style_24"/>
    <w:rPr>
      <w:rFonts w:asciiTheme="majorAscii" w:hAnsiTheme="majorHAnsi"/>
      <w:b w:val="1"/>
      <w:color w:themeColor="accent1" w:val="000000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4.jpeg" Type="http://schemas.openxmlformats.org/officeDocument/2006/relationships/imag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