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Государственное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бюджетное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общеобразовательное учреждение Свердловской области "Ирбитская школа, реализующая адаптированные основные общеобразовательные программы"</w:t>
      </w:r>
      <w:r>
        <w:rPr>
          <w:rFonts w:ascii="Arial" w:hAnsi="Arial" w:eastAsia="Arial" w:cs="Arial"/>
          <w:b/>
          <w:bCs/>
          <w:sz w:val="24"/>
          <w:szCs w:val="24"/>
        </w:rPr>
      </w: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pStyle w:val="6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(Г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Б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ОУ СО «Ирбитская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школа»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)</w:t>
      </w:r>
      <w:r>
        <w:rPr>
          <w:rFonts w:ascii="Times New Roman" w:hAnsi="Times New Roman"/>
          <w:b/>
          <w:bCs/>
          <w:i/>
          <w:sz w:val="32"/>
          <w:szCs w:val="32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626"/>
        <w:jc w:val="center"/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  <w:r>
        <w:rPr>
          <w:rFonts w:ascii="Times New Roman" w:hAnsi="Times New Roman"/>
          <w:b/>
          <w:i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50327" cy="2148532"/>
                <wp:effectExtent l="6350" t="6350" r="6350" b="6350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050327" cy="2148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56"/>
                                <w:szCs w:val="56"/>
                                <w14:textOutline w14:w="12700">
                                  <w14:solidFill>
                                    <w14:srgbClr w14:val="008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56"/>
                                <w:szCs w:val="56"/>
                                <w14:textOutline w14:w="12700">
                                  <w14:solidFill>
                                    <w14:srgbClr w14:val="008000"/>
                                  </w14:solidFill>
                                </w14:textOutline>
                              </w:rPr>
                              <w:t xml:space="preserve">Профилактика острых кишечных инфеккций</w:t>
                            </w:r>
                            <w:r>
                              <w:rPr>
                                <w:rFonts w:ascii="Times New Roman" w:hAnsi="Times New Roman"/>
                                <w:sz w:val="56"/>
                                <w:szCs w:val="56"/>
                                <w14:textOutline w14:w="12700">
                                  <w14:solidFill>
                                    <w14:srgbClr w14:val="008000"/>
                                  </w14:solidFill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56"/>
                                <w:szCs w:val="56"/>
                                <w14:textOutline w14:w="12700">
                                  <w14:solidFill>
                                    <w14:srgbClr w14:val="008000"/>
                                  </w14:solidFill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36000" tIns="36000" rIns="36000" bIns="36000" numCol="1" spcCol="0" rtlCol="0" fromWordArt="1" anchor="t" anchorCtr="0" forceAA="0" upright="0" compatLnSpc="0">
                        <a:prstTxWarp prst="textPlain">
                          <a:avLst>
                            <a:gd name="adj" fmla="val 50111"/>
                          </a:avLst>
                        </a:prstTxWarp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476.40pt;height:169.18pt;mso-wrap-distance-left:0.00pt;mso-wrap-distance-top:0.00pt;mso-wrap-distance-right:0.00pt;mso-wrap-distance-bottom:0.00pt;v-text-anchor:top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56"/>
                          <w:szCs w:val="56"/>
                          <w14:textOutline w14:w="12700">
                            <w14:solidFill>
                              <w14:srgbClr w14:val="008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56"/>
                          <w:szCs w:val="56"/>
                          <w14:textOutline w14:w="12700">
                            <w14:solidFill>
                              <w14:srgbClr w14:val="008000"/>
                            </w14:solidFill>
                          </w14:textOutline>
                        </w:rPr>
                        <w:t xml:space="preserve">Профилактика острых кишечных инфеккций</w:t>
                      </w:r>
                      <w:r>
                        <w:rPr>
                          <w:rFonts w:ascii="Times New Roman" w:hAnsi="Times New Roman"/>
                          <w:sz w:val="56"/>
                          <w:szCs w:val="56"/>
                          <w14:textOutline w14:w="12700">
                            <w14:solidFill>
                              <w14:srgbClr w14:val="008000"/>
                            </w14:solidFill>
                            <w14:round/>
                          </w14:textOutline>
                        </w:rPr>
                      </w:r>
                      <w:r>
                        <w:rPr>
                          <w:rFonts w:ascii="Times New Roman" w:hAnsi="Times New Roman"/>
                          <w:sz w:val="56"/>
                          <w:szCs w:val="56"/>
                          <w14:textOutline w14:w="12700">
                            <w14:solidFill>
                              <w14:srgbClr w14:val="008000"/>
                            </w14:solidFill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sz w:val="32"/>
          <w:szCs w:val="32"/>
        </w:rPr>
      </w: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626"/>
        <w:jc w:val="center"/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Style w:val="635"/>
          <w:rFonts w:ascii="Helvetica" w:hAnsi="Helvetica" w:cs="Helvetica"/>
          <w:color w:val="333333"/>
          <w:sz w:val="24"/>
          <w:szCs w:val="24"/>
          <w:shd w:val="clear" w:color="auto" w:fill="ffffff"/>
        </w:rPr>
      </w: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626"/>
        <w:jc w:val="center"/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20130" cy="4590097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699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20129" cy="4590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90pt;height:361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b/>
          <w:i/>
          <w:sz w:val="32"/>
          <w:szCs w:val="32"/>
        </w:rPr>
      </w:r>
      <w:r>
        <w:rPr>
          <w:rFonts w:ascii="Times New Roman" w:hAnsi="Times New Roman"/>
          <w:b/>
          <w:i/>
          <w:sz w:val="32"/>
          <w:szCs w:val="32"/>
        </w:rPr>
      </w: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626"/>
        <w:jc w:val="center"/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  <w:r>
        <w:rPr>
          <w:rFonts w:ascii="Times New Roman" w:hAnsi="Times New Roman"/>
          <w:b/>
          <w:i/>
          <w:sz w:val="32"/>
          <w:szCs w:val="32"/>
        </w:rPr>
      </w: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626"/>
        <w:jc w:val="center"/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  <w:r>
        <w:rPr>
          <w:rFonts w:ascii="Times New Roman" w:hAnsi="Times New Roman"/>
          <w:b/>
          <w:i/>
          <w:sz w:val="32"/>
          <w:szCs w:val="32"/>
        </w:rPr>
      </w:r>
    </w:p>
    <w:p>
      <w:pPr>
        <w:jc w:val="left"/>
        <w:spacing w:after="0"/>
        <w:rPr>
          <w:rFonts w:ascii="Times New Roman" w:hAnsi="Times New Roman"/>
          <w:b/>
          <w:bCs/>
          <w:i/>
          <w:sz w:val="32"/>
          <w:szCs w:val="32"/>
          <w:highlight w:val="none"/>
        </w:rPr>
      </w:pPr>
      <w:r>
        <w:rPr>
          <w:rFonts w:ascii="Times New Roman" w:hAnsi="Times New Roman"/>
          <w:b/>
          <w:i/>
          <w:sz w:val="32"/>
          <w:szCs w:val="32"/>
          <w:highlight w:val="none"/>
        </w:rPr>
      </w:r>
      <w:r>
        <w:rPr>
          <w:rFonts w:ascii="Times New Roman" w:hAnsi="Times New Roman"/>
          <w:b/>
          <w:i/>
          <w:sz w:val="32"/>
          <w:szCs w:val="32"/>
          <w:highlight w:val="none"/>
        </w:rPr>
      </w:r>
    </w:p>
    <w:p>
      <w:pPr>
        <w:jc w:val="center"/>
        <w:spacing w:after="0"/>
        <w:rPr>
          <w:rFonts w:ascii="Times New Roman" w:hAnsi="Times New Roman"/>
          <w:b/>
          <w:bCs/>
          <w:i/>
          <w:sz w:val="32"/>
          <w:szCs w:val="32"/>
          <w:highlight w:val="none"/>
        </w:rPr>
      </w:pPr>
      <w:r>
        <w:rPr>
          <w:rFonts w:ascii="Times New Roman" w:hAnsi="Times New Roman"/>
          <w:b/>
          <w:i/>
          <w:sz w:val="32"/>
          <w:szCs w:val="32"/>
          <w:highlight w:val="none"/>
        </w:rPr>
      </w:r>
      <w:r>
        <w:rPr>
          <w:rFonts w:ascii="Times New Roman" w:hAnsi="Times New Roman"/>
          <w:b/>
          <w:i/>
          <w:sz w:val="32"/>
          <w:szCs w:val="32"/>
          <w:highlight w:val="none"/>
        </w:rPr>
      </w:r>
    </w:p>
    <w:p>
      <w:pPr>
        <w:pStyle w:val="626"/>
        <w:jc w:val="center"/>
        <w:spacing w:after="0"/>
        <w:rPr>
          <w:rFonts w:ascii="Times New Roman" w:hAnsi="Times New Roman"/>
          <w:b/>
          <w:bCs/>
          <w:i/>
          <w:sz w:val="32"/>
          <w:szCs w:val="32"/>
          <w:highlight w:val="none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«Профилактика кишечных инфекций у детей»</w:t>
      </w:r>
      <w:r>
        <w:rPr>
          <w:rFonts w:ascii="Times New Roman" w:hAnsi="Times New Roman"/>
          <w:b/>
          <w:i/>
          <w:sz w:val="32"/>
          <w:szCs w:val="32"/>
        </w:rPr>
      </w:r>
      <w:r>
        <w:rPr>
          <w:rFonts w:ascii="Times New Roman" w:hAnsi="Times New Roman"/>
          <w:b/>
          <w:bCs/>
          <w:i/>
          <w:sz w:val="32"/>
          <w:szCs w:val="32"/>
          <w:highlight w:val="none"/>
        </w:rPr>
      </w:r>
    </w:p>
    <w:p>
      <w:pPr>
        <w:pStyle w:val="626"/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Причиной острых</w:t>
      </w:r>
      <w:r>
        <w:rPr>
          <w:rFonts w:ascii="Times New Roman" w:hAnsi="Times New Roman"/>
          <w:sz w:val="28"/>
          <w:szCs w:val="28"/>
        </w:rPr>
        <w:t xml:space="preserve"> кишечных инфекций являются несколько групп микроорганизмов - бактерии, вирусы и простейшие.</w:t>
      </w:r>
      <w:r>
        <w:rPr>
          <w:rFonts w:ascii="Times New Roman" w:hAnsi="Times New Roman"/>
          <w:sz w:val="28"/>
          <w:szCs w:val="28"/>
        </w:rPr>
        <w:t xml:space="preserve">Возбудители ОКИ в организм человека попадают с пищей, водой, у маленьких детей через грязные руки, игрушки. В летний период создаются благоприятные условия для со</w:t>
      </w:r>
      <w:r>
        <w:rPr>
          <w:rFonts w:ascii="Times New Roman" w:hAnsi="Times New Roman"/>
          <w:sz w:val="28"/>
          <w:szCs w:val="28"/>
        </w:rPr>
        <w:t xml:space="preserve">хранения и размножения возбудителей ОКИ в окружающей среде. При массивном накоплении возбудителей в окружающей среде частота их попадания в желудочно-кишечный тракт человека увеличивается, соответственно увеличивается вероятность возникновения заболеваний.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Ведущие пути передачи: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1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контактно-бытовой(через загрязненные предметы обихода, игрушки, соску, грязные руки)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1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пищевой (при употреблении в пищу недостаточно обработанные, недоброкачественные продукты питания)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1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водный (при питье некипяченой воды, купании в открытых водоемах)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Предрасполагающими факторами для возникновения кишечных инфекций являются: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3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летнее время года — повышенная температура воздуха способствует размножению возбудителей в воде, почве, продуктах;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3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иммунодефицитные состояния у детей;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3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перинатальная патология центральной нервной системы.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Входными воротами и органом-«мишенью» является желудочно-кишечный тракт.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группы симптомов заболевания следующие: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4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лихорадка, слабость, снижение аппетита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4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диарея, рвота, вздутие живота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4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боли в животе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тяжести заболевания говорят западение глаз, заострение черт лица, западение большого родничка, сухие губы, судороги.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Грозным симптомом, говорящим о крайней тяжести заболевания, является отсутствие мочи у ребенка более 6 часов.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Обратите внимание!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диарее, сопровождающейся болями в животе, признаками интоксикации: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Нельзя применять грелку, т.к. это может усилить воспаление и спровоцировать резкое ухудшение состояния ребёнка;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делайте клизму с горячей водой, особенно при повышении температуры.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давайте ребенку при поносе вяжущих (закрепляющих) средст</w:t>
      </w:r>
      <w:r>
        <w:rPr>
          <w:rFonts w:ascii="Times New Roman" w:hAnsi="Times New Roman"/>
          <w:sz w:val="28"/>
          <w:szCs w:val="28"/>
        </w:rPr>
        <w:t xml:space="preserve">в — имодиум, лопедиум и т.д. В</w:t>
      </w:r>
      <w:r>
        <w:rPr>
          <w:rFonts w:ascii="Times New Roman" w:hAnsi="Times New Roman"/>
          <w:sz w:val="28"/>
          <w:szCs w:val="28"/>
        </w:rPr>
        <w:t xml:space="preserve"> этом случае течение болезни может осложниться, т.к. вместо ускоренного выведения токсинов из организма, вы спровоцируете их накопление.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инфекционных заболеваниях, протекающих с повышением температуры, поносом, рвотой</w:t>
      </w:r>
      <w:r>
        <w:rPr>
          <w:rFonts w:ascii="Times New Roman" w:hAnsi="Times New Roman"/>
          <w:sz w:val="28"/>
          <w:szCs w:val="28"/>
        </w:rPr>
        <w:t xml:space="preserve">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чтобы избежать острых кишечных инфекций у детей следует: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5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строго соблюдать правила личной гигиены, чаще и тщательно мыть руки с мылом, особенно - перед едой и после посещения туалета;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5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кипяченую, бутилированную или воду гарантированного качества;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5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овощи, фрукты, ягоды тщательно мыть перед употреблением под проточной водопроводной водой, а для маленьких детей – кипяченой;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5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только чистую упаковку (полиэтилен, контейнеры для пищевых продуктов и т.п.);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5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</w:t>
      </w:r>
      <w:r>
        <w:rPr>
          <w:rFonts w:ascii="Times New Roman" w:hAnsi="Times New Roman"/>
          <w:sz w:val="28"/>
          <w:szCs w:val="28"/>
        </w:rPr>
        <w:t xml:space="preserve">одукты и готовую пищу следует хранить раздельно;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5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тщательно прожаривать или проваривать продукты, особенно мясо, птицу, яйца и морские продукты;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5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скоропортящиеся продукты и готовую пищу следует хранить только в х</w:t>
      </w:r>
      <w:r>
        <w:rPr>
          <w:rFonts w:ascii="Times New Roman" w:hAnsi="Times New Roman"/>
          <w:sz w:val="28"/>
          <w:szCs w:val="28"/>
        </w:rPr>
        <w:t xml:space="preserve">олодильнике при температуре 2-6</w:t>
      </w:r>
      <w:r>
        <w:rPr>
          <w:rFonts w:ascii="Times New Roman" w:hAnsi="Times New Roman"/>
          <w:sz w:val="28"/>
          <w:szCs w:val="28"/>
        </w:rPr>
        <w:t xml:space="preserve">С;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5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5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скапливать мусор и пищевые отходы, не допускайте появления мух и тараканов;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5"/>
        </w:numPr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всех перечисленных рекомендаций поможет Вам избежать заболевания острыми кишечными инфекциями.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142" w:firstLine="425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Помните, что любое заболевание легче предупредить, чем лечить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2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Острые кишечные инфекции (ОКИ) являются широко распространенной патологией,</w:t>
      </w:r>
      <w:r>
        <w:rPr>
          <w:rStyle w:val="633"/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занимающей второе место (после острых респираторных инфекций) среди всех инфекционных</w:t>
      </w:r>
      <w:r>
        <w:rPr>
          <w:rStyle w:val="633"/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заболеваний в детском возрасте.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2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Острые кишечные инфекции (ОКИ)– группа инфекционных заболеваний,</w:t>
      </w:r>
      <w:r>
        <w:rPr>
          <w:rStyle w:val="633"/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сопровождающихся нарушением моторики желудочно-кишечного тракта с развитием диареи, интоксикации, а в ряде случаев - обезвоживания. Для ОКИ характерна массовость заболевания, возникновение пищевых и водных вспышек.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2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Возбудители ОКИ – многочисленная группа бактерий, вирусов, простейших и гельминтов, которые могут вызывать дисфункцию кишечника.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2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Основной механизм передачи – фекально-оральный, реализующийся пищевым, водным и контактно-бытовым путями, реже – воздушно-пылевым путем. Факторами передачи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являются пища, вода, предметы обихода, игрушки, инфицированные фекалиями</w:t>
      </w:r>
      <w:r>
        <w:rPr>
          <w:rStyle w:val="633"/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больного, в передаче некоторых инфекций имеют значение насекомые (мухи).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32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Заражению ОКИ способствуют антисанитарные условия жизни, несоблюдение</w:t>
      </w:r>
      <w:r>
        <w:rPr>
          <w:rStyle w:val="633"/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правил личной гигиены, употребление зараженных продуктов питания, хранившихся</w:t>
      </w:r>
      <w:r>
        <w:rPr>
          <w:rStyle w:val="633"/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или готовившихся с нарушением правил.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2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Профилактика острых кишечных инфекций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2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Соблюдайте элементарные правила личной гигиены. Чаще мойте руки ребёнку,</w:t>
      </w:r>
      <w:r>
        <w:rPr>
          <w:rStyle w:val="633"/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объясните ему также, чтобы не ел ничего на улице грязными ручками. Подстригайте</w:t>
      </w:r>
      <w:r>
        <w:rPr>
          <w:rStyle w:val="633"/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малышу регулярно ногти.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2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2. Регулярно мойте детские игрушки.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2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3. На улице время от времени протирайте ребёнку ручки гигиеническими салфетками с антисептической пропиткой.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2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4. Все фрукты, овощи и ягоды тщательно мойте под проточной водой.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32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Все продукты покупайте только в местах, где есть охлаждаемые прилавки или</w:t>
      </w:r>
      <w:r>
        <w:rPr>
          <w:rStyle w:val="633"/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холодильное оборудование.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2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6.</w:t>
      </w:r>
      <w:r>
        <w:rPr>
          <w:rStyle w:val="633"/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Если в доме есть больной, его необходимо изолировать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ребенка. Все предметы общего пользования нужно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продезинфицировать, как и одежду и белье больного.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4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 Между прочим, дверные ручки и уличные игрушки также необходимо регулярно</w:t>
      </w:r>
      <w:r>
        <w:rPr>
          <w:rStyle w:val="633"/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обрабатывать антисептиками. Домашние игрушки следует мыть и стирать, даже если</w:t>
      </w:r>
      <w:r>
        <w:rPr>
          <w:rStyle w:val="633"/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 не выносите их на улицу. 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4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8. Поддерживайте чистоту в доме, не ходите обутые по жилым комнатам (имеется в виду не домашняя обувь), несколько раз в день проветривайте помещение.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4"/>
        <w:ind w:left="142" w:firstLine="425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Конечно, от всего застраховаться невозможно, но при ответственном подходе вполне</w:t>
      </w:r>
      <w:r>
        <w:rPr>
          <w:rStyle w:val="633"/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реально уберечься от многих бед, значительно сократив шансы ребенка подцепить кишечную инфекцию.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pgBorders w:display="firstPage" w:offsetFrom="page" w:zOrder="front">
        <w:bottom w:color="000000" w:space="24" w:sz="17" w:val="single"/>
        <w:left w:color="000000" w:space="24" w:sz="17" w:val="single"/>
        <w:right w:color="000000" w:space="24" w:sz="17" w:val="single"/>
        <w:top w:color="000000" w:space="24" w:sz="17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Helvetica">
    <w:panose1 w:val="020B0604020202020204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36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36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36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36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36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27">
    <w:name w:val="Основной шрифт абзаца"/>
    <w:next w:val="627"/>
    <w:link w:val="626"/>
    <w:uiPriority w:val="1"/>
    <w:semiHidden/>
    <w:unhideWhenUsed/>
  </w:style>
  <w:style w:type="table" w:styleId="628">
    <w:name w:val="Обычная таблица"/>
    <w:next w:val="628"/>
    <w:link w:val="626"/>
    <w:uiPriority w:val="99"/>
    <w:semiHidden/>
    <w:unhideWhenUsed/>
    <w:qFormat/>
    <w:tblPr/>
  </w:style>
  <w:style w:type="numbering" w:styleId="629">
    <w:name w:val="Нет списка"/>
    <w:next w:val="629"/>
    <w:link w:val="626"/>
    <w:uiPriority w:val="99"/>
    <w:semiHidden/>
    <w:unhideWhenUsed/>
  </w:style>
  <w:style w:type="paragraph" w:styleId="630">
    <w:name w:val="Абзац списка"/>
    <w:basedOn w:val="626"/>
    <w:next w:val="630"/>
    <w:link w:val="626"/>
    <w:uiPriority w:val="34"/>
    <w:qFormat/>
    <w:pPr>
      <w:contextualSpacing/>
      <w:ind w:left="720"/>
    </w:pPr>
  </w:style>
  <w:style w:type="character" w:styleId="631">
    <w:name w:val="c15"/>
    <w:basedOn w:val="627"/>
    <w:next w:val="631"/>
    <w:link w:val="626"/>
  </w:style>
  <w:style w:type="paragraph" w:styleId="632">
    <w:name w:val="Обычный (веб)"/>
    <w:basedOn w:val="626"/>
    <w:next w:val="632"/>
    <w:link w:val="62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3">
    <w:name w:val="apple-converted-space"/>
    <w:basedOn w:val="627"/>
    <w:next w:val="633"/>
    <w:link w:val="626"/>
  </w:style>
  <w:style w:type="paragraph" w:styleId="634">
    <w:name w:val="rtejustify"/>
    <w:basedOn w:val="626"/>
    <w:next w:val="634"/>
    <w:link w:val="6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5">
    <w:name w:val="Строгий"/>
    <w:basedOn w:val="627"/>
    <w:next w:val="635"/>
    <w:link w:val="626"/>
    <w:uiPriority w:val="22"/>
    <w:qFormat/>
    <w:rPr>
      <w:b/>
      <w:bCs/>
    </w:rPr>
  </w:style>
  <w:style w:type="paragraph" w:styleId="636">
    <w:name w:val="Текст выноски"/>
    <w:basedOn w:val="626"/>
    <w:next w:val="636"/>
    <w:link w:val="6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7">
    <w:name w:val="Текст выноски Знак"/>
    <w:basedOn w:val="627"/>
    <w:next w:val="637"/>
    <w:link w:val="636"/>
    <w:uiPriority w:val="99"/>
    <w:semiHidden/>
    <w:rPr>
      <w:rFonts w:ascii="Tahoma" w:hAnsi="Tahoma" w:cs="Tahoma"/>
      <w:sz w:val="16"/>
      <w:szCs w:val="16"/>
    </w:rPr>
  </w:style>
  <w:style w:type="paragraph" w:styleId="638">
    <w:name w:val="Основной текст"/>
    <w:basedOn w:val="626"/>
    <w:next w:val="638"/>
    <w:link w:val="639"/>
    <w:pPr>
      <w:spacing w:after="120" w:line="240" w:lineRule="auto"/>
      <w:widowControl w:val="off"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639">
    <w:name w:val="Основной текст Знак"/>
    <w:basedOn w:val="627"/>
    <w:next w:val="639"/>
    <w:link w:val="638"/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1090" w:default="1">
    <w:name w:val="Default Paragraph Font"/>
    <w:uiPriority w:val="1"/>
    <w:semiHidden/>
    <w:unhideWhenUsed/>
  </w:style>
  <w:style w:type="numbering" w:styleId="1091" w:default="1">
    <w:name w:val="No List"/>
    <w:uiPriority w:val="99"/>
    <w:semiHidden/>
    <w:unhideWhenUsed/>
  </w:style>
  <w:style w:type="table" w:styleId="10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2019-05-10T05:38:00Z</dcterms:created>
  <dcterms:modified xsi:type="dcterms:W3CDTF">2025-02-10T10:37:18Z</dcterms:modified>
  <cp:version>786432</cp:version>
</cp:coreProperties>
</file>